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E9B4C" w14:textId="77777777" w:rsidR="00C5117B" w:rsidRDefault="00C5117B" w:rsidP="00C5117B">
      <w:pPr>
        <w:rPr>
          <w:rFonts w:asciiTheme="majorHAnsi" w:hAnsiTheme="majorHAnsi" w:cstheme="majorHAnsi"/>
          <w:b/>
          <w:bCs/>
          <w:sz w:val="28"/>
          <w:szCs w:val="28"/>
        </w:rPr>
      </w:pPr>
      <w:r w:rsidRPr="008F5C63">
        <w:rPr>
          <w:rFonts w:asciiTheme="majorHAnsi" w:hAnsiTheme="majorHAnsi" w:cstheme="majorHAnsi"/>
          <w:noProof/>
          <w:lang w:eastAsia="fr-FR"/>
        </w:rPr>
        <w:drawing>
          <wp:anchor distT="0" distB="0" distL="114300" distR="114300" simplePos="0" relativeHeight="251659264" behindDoc="0" locked="0" layoutInCell="1" allowOverlap="1" wp14:anchorId="43299825" wp14:editId="2DBEA90C">
            <wp:simplePos x="0" y="0"/>
            <wp:positionH relativeFrom="margin">
              <wp:posOffset>-433969</wp:posOffset>
            </wp:positionH>
            <wp:positionV relativeFrom="paragraph">
              <wp:posOffset>-485726</wp:posOffset>
            </wp:positionV>
            <wp:extent cx="1061049" cy="1350050"/>
            <wp:effectExtent l="0" t="0" r="6350" b="2540"/>
            <wp:wrapNone/>
            <wp:docPr id="1770418088" name="Image 1770418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9107" cy="1360302"/>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sz w:val="28"/>
          <w:szCs w:val="28"/>
        </w:rPr>
        <w:t>P</w:t>
      </w:r>
    </w:p>
    <w:p w14:paraId="530896B6" w14:textId="77777777" w:rsidR="00C5117B" w:rsidRPr="001E6363" w:rsidRDefault="00C5117B" w:rsidP="00C5117B">
      <w:pPr>
        <w:jc w:val="center"/>
        <w:rPr>
          <w:rFonts w:asciiTheme="majorHAnsi" w:hAnsiTheme="majorHAnsi" w:cstheme="majorHAnsi"/>
          <w:b/>
          <w:bCs/>
          <w:color w:val="595959" w:themeColor="text1" w:themeTint="A6"/>
          <w:sz w:val="26"/>
          <w:szCs w:val="26"/>
        </w:rPr>
      </w:pPr>
      <w:r w:rsidRPr="001E6363">
        <w:rPr>
          <w:rFonts w:asciiTheme="majorHAnsi" w:hAnsiTheme="majorHAnsi" w:cstheme="majorHAnsi"/>
          <w:b/>
          <w:bCs/>
          <w:color w:val="595959" w:themeColor="text1" w:themeTint="A6"/>
          <w:sz w:val="26"/>
          <w:szCs w:val="26"/>
        </w:rPr>
        <w:t>Atelier 4 « Santé, enjeux sanitaires et territoires »</w:t>
      </w:r>
    </w:p>
    <w:p w14:paraId="0B8AB7BC" w14:textId="77777777" w:rsidR="00C5117B" w:rsidRPr="001E6363" w:rsidRDefault="00C5117B" w:rsidP="00C5117B">
      <w:pPr>
        <w:jc w:val="center"/>
        <w:rPr>
          <w:rFonts w:asciiTheme="majorHAnsi" w:hAnsiTheme="majorHAnsi" w:cstheme="majorHAnsi"/>
          <w:bCs/>
          <w:color w:val="595959" w:themeColor="text1" w:themeTint="A6"/>
          <w:sz w:val="24"/>
          <w:szCs w:val="24"/>
        </w:rPr>
      </w:pPr>
      <w:r w:rsidRPr="001E6363">
        <w:rPr>
          <w:rFonts w:asciiTheme="majorHAnsi" w:hAnsiTheme="majorHAnsi" w:cstheme="majorHAnsi"/>
          <w:b/>
          <w:bCs/>
          <w:color w:val="595959" w:themeColor="text1" w:themeTint="A6"/>
          <w:sz w:val="26"/>
          <w:szCs w:val="26"/>
        </w:rPr>
        <w:t>Séminaire 2023-24</w:t>
      </w:r>
      <w:r w:rsidRPr="001E6363">
        <w:rPr>
          <w:rFonts w:asciiTheme="majorHAnsi" w:hAnsiTheme="majorHAnsi" w:cstheme="majorHAnsi"/>
          <w:b/>
          <w:bCs/>
          <w:color w:val="595959" w:themeColor="text1" w:themeTint="A6"/>
          <w:sz w:val="28"/>
          <w:szCs w:val="28"/>
        </w:rPr>
        <w:t xml:space="preserve"> </w:t>
      </w:r>
      <w:r w:rsidRPr="001E6363">
        <w:rPr>
          <w:rFonts w:asciiTheme="majorHAnsi" w:hAnsiTheme="majorHAnsi" w:cstheme="majorHAnsi"/>
          <w:bCs/>
          <w:color w:val="595959" w:themeColor="text1" w:themeTint="A6"/>
          <w:sz w:val="24"/>
          <w:szCs w:val="24"/>
        </w:rPr>
        <w:t>(en présentiel et en visio)</w:t>
      </w:r>
    </w:p>
    <w:p w14:paraId="63B76530" w14:textId="77777777" w:rsidR="00C5117B" w:rsidRPr="001E6363" w:rsidRDefault="00C5117B" w:rsidP="00C5117B">
      <w:pPr>
        <w:jc w:val="center"/>
        <w:rPr>
          <w:rFonts w:asciiTheme="majorHAnsi" w:hAnsiTheme="majorHAnsi" w:cstheme="majorHAnsi"/>
          <w:b/>
          <w:bCs/>
          <w:color w:val="595959" w:themeColor="text1" w:themeTint="A6"/>
          <w:sz w:val="30"/>
          <w:szCs w:val="30"/>
        </w:rPr>
      </w:pPr>
      <w:r w:rsidRPr="001E6363">
        <w:rPr>
          <w:rFonts w:asciiTheme="majorHAnsi" w:hAnsiTheme="majorHAnsi" w:cstheme="majorHAnsi"/>
          <w:b/>
          <w:bCs/>
          <w:color w:val="595959" w:themeColor="text1" w:themeTint="A6"/>
          <w:sz w:val="30"/>
          <w:szCs w:val="30"/>
        </w:rPr>
        <w:t>Inégalités sociales et territoriales de santé et pouvoirs d’agir au niveau local</w:t>
      </w:r>
    </w:p>
    <w:p w14:paraId="0DB1BDA1" w14:textId="77777777" w:rsidR="00C5117B" w:rsidRPr="00D31162" w:rsidRDefault="00C5117B" w:rsidP="00C5117B">
      <w:pPr>
        <w:jc w:val="center"/>
        <w:rPr>
          <w:rFonts w:asciiTheme="majorHAnsi" w:hAnsiTheme="majorHAnsi" w:cstheme="majorHAnsi"/>
          <w:b/>
          <w:color w:val="595959" w:themeColor="text1" w:themeTint="A6"/>
          <w:sz w:val="26"/>
          <w:szCs w:val="26"/>
        </w:rPr>
      </w:pPr>
      <w:r w:rsidRPr="00D31162">
        <w:rPr>
          <w:rFonts w:asciiTheme="majorHAnsi" w:hAnsiTheme="majorHAnsi" w:cstheme="majorHAnsi"/>
          <w:b/>
          <w:color w:val="595959" w:themeColor="text1" w:themeTint="A6"/>
          <w:sz w:val="26"/>
          <w:szCs w:val="26"/>
        </w:rPr>
        <w:t>*****</w:t>
      </w:r>
    </w:p>
    <w:p w14:paraId="76C47F22" w14:textId="77777777" w:rsidR="00C5117B" w:rsidRPr="00D31162" w:rsidRDefault="00C5117B" w:rsidP="00C5117B">
      <w:pPr>
        <w:spacing w:after="0" w:line="240" w:lineRule="auto"/>
        <w:jc w:val="both"/>
        <w:rPr>
          <w:rFonts w:asciiTheme="majorHAnsi" w:hAnsiTheme="majorHAnsi" w:cstheme="majorHAnsi"/>
          <w:sz w:val="20"/>
          <w:szCs w:val="20"/>
          <w:u w:val="single"/>
        </w:rPr>
      </w:pPr>
      <w:r w:rsidRPr="00D31162">
        <w:rPr>
          <w:rFonts w:asciiTheme="majorHAnsi" w:hAnsiTheme="majorHAnsi" w:cstheme="majorHAnsi"/>
          <w:sz w:val="20"/>
          <w:szCs w:val="20"/>
          <w:u w:val="single"/>
        </w:rPr>
        <w:t>Organisation :</w:t>
      </w:r>
      <w:bookmarkStart w:id="0" w:name="_GoBack"/>
      <w:bookmarkEnd w:id="0"/>
    </w:p>
    <w:p w14:paraId="6B4E3DA6" w14:textId="77777777" w:rsidR="00C5117B" w:rsidRPr="00D31162" w:rsidRDefault="00C5117B" w:rsidP="00C5117B">
      <w:pPr>
        <w:spacing w:after="0" w:line="240" w:lineRule="auto"/>
        <w:jc w:val="both"/>
        <w:rPr>
          <w:rFonts w:asciiTheme="majorHAnsi" w:hAnsiTheme="majorHAnsi" w:cstheme="majorHAnsi"/>
          <w:sz w:val="20"/>
          <w:szCs w:val="20"/>
        </w:rPr>
      </w:pPr>
      <w:r w:rsidRPr="00D31162">
        <w:rPr>
          <w:rFonts w:asciiTheme="majorHAnsi" w:hAnsiTheme="majorHAnsi" w:cstheme="majorHAnsi"/>
          <w:sz w:val="20"/>
          <w:szCs w:val="20"/>
        </w:rPr>
        <w:t>Zoé Vaillant, MCF Univ. Paris Nanterre, LADYSS : zoe.vaillant@parisnanterre.fr</w:t>
      </w:r>
    </w:p>
    <w:p w14:paraId="33A004B6" w14:textId="77777777" w:rsidR="00C5117B" w:rsidRPr="00D31162" w:rsidRDefault="00C5117B" w:rsidP="00C5117B">
      <w:pPr>
        <w:spacing w:after="0" w:line="240" w:lineRule="auto"/>
        <w:jc w:val="both"/>
        <w:rPr>
          <w:rFonts w:asciiTheme="majorHAnsi" w:hAnsiTheme="majorHAnsi" w:cstheme="majorHAnsi"/>
          <w:color w:val="595959" w:themeColor="text1" w:themeTint="A6"/>
          <w:sz w:val="20"/>
          <w:szCs w:val="20"/>
        </w:rPr>
      </w:pPr>
      <w:r w:rsidRPr="00D31162">
        <w:rPr>
          <w:rFonts w:asciiTheme="majorHAnsi" w:hAnsiTheme="majorHAnsi" w:cstheme="majorHAnsi"/>
          <w:sz w:val="20"/>
          <w:szCs w:val="20"/>
        </w:rPr>
        <w:t xml:space="preserve">Stéphane Rican, MCF Univ. Paris Nanterre, LADYSS : </w:t>
      </w:r>
      <w:hyperlink r:id="rId5" w:history="1">
        <w:r w:rsidRPr="00D31162">
          <w:rPr>
            <w:rStyle w:val="Lienhypertexte"/>
            <w:rFonts w:asciiTheme="majorHAnsi" w:hAnsiTheme="majorHAnsi" w:cstheme="majorHAnsi"/>
            <w:sz w:val="20"/>
            <w:szCs w:val="20"/>
          </w:rPr>
          <w:t>srican@parisnanterre.fr</w:t>
        </w:r>
      </w:hyperlink>
    </w:p>
    <w:p w14:paraId="1CE19A41" w14:textId="77777777" w:rsidR="00C5117B" w:rsidRPr="00D31162" w:rsidRDefault="00C5117B" w:rsidP="00C5117B">
      <w:pPr>
        <w:spacing w:after="0" w:line="240" w:lineRule="auto"/>
        <w:jc w:val="both"/>
        <w:rPr>
          <w:rFonts w:asciiTheme="majorHAnsi" w:hAnsiTheme="majorHAnsi" w:cstheme="majorHAnsi"/>
          <w:sz w:val="20"/>
          <w:szCs w:val="20"/>
        </w:rPr>
      </w:pPr>
    </w:p>
    <w:p w14:paraId="15E764D1" w14:textId="77777777" w:rsidR="00C5117B" w:rsidRPr="00D31162" w:rsidRDefault="00C5117B" w:rsidP="00C5117B">
      <w:pPr>
        <w:spacing w:after="0" w:line="240" w:lineRule="auto"/>
        <w:jc w:val="both"/>
        <w:rPr>
          <w:rFonts w:asciiTheme="majorHAnsi" w:hAnsiTheme="majorHAnsi" w:cstheme="majorHAnsi"/>
          <w:sz w:val="20"/>
          <w:szCs w:val="20"/>
        </w:rPr>
      </w:pPr>
      <w:r w:rsidRPr="00D31162">
        <w:rPr>
          <w:rFonts w:asciiTheme="majorHAnsi" w:hAnsiTheme="majorHAnsi" w:cstheme="majorHAnsi"/>
          <w:sz w:val="20"/>
          <w:szCs w:val="20"/>
        </w:rPr>
        <w:t>En présentiel et en visio.</w:t>
      </w:r>
    </w:p>
    <w:p w14:paraId="6913580D" w14:textId="77777777" w:rsidR="00C5117B" w:rsidRPr="00D31162" w:rsidRDefault="00C5117B" w:rsidP="00C5117B">
      <w:pPr>
        <w:spacing w:after="0" w:line="240" w:lineRule="auto"/>
        <w:jc w:val="both"/>
        <w:rPr>
          <w:rFonts w:asciiTheme="majorHAnsi" w:hAnsiTheme="majorHAnsi" w:cstheme="majorHAnsi"/>
          <w:sz w:val="20"/>
          <w:szCs w:val="20"/>
        </w:rPr>
      </w:pPr>
      <w:r w:rsidRPr="00D31162">
        <w:rPr>
          <w:rFonts w:asciiTheme="majorHAnsi" w:hAnsiTheme="majorHAnsi" w:cstheme="majorHAnsi"/>
          <w:sz w:val="20"/>
          <w:szCs w:val="20"/>
        </w:rPr>
        <w:t xml:space="preserve">Inscription gratuite mais obligatoire : </w:t>
      </w:r>
    </w:p>
    <w:p w14:paraId="2625D86B" w14:textId="77777777" w:rsidR="00C5117B" w:rsidRPr="00D31162" w:rsidRDefault="0041616C" w:rsidP="00C5117B">
      <w:pPr>
        <w:rPr>
          <w:sz w:val="20"/>
          <w:szCs w:val="20"/>
        </w:rPr>
      </w:pPr>
      <w:hyperlink r:id="rId6" w:tgtFrame="_blank" w:history="1">
        <w:r w:rsidR="00C5117B" w:rsidRPr="00D31162">
          <w:rPr>
            <w:rStyle w:val="Lienhypertexte"/>
            <w:sz w:val="20"/>
            <w:szCs w:val="20"/>
          </w:rPr>
          <w:t>https://docs.google.com/forms/d/e/1FAIpQLSd929RReuKAJOgDzwE3qziRK63C0jhk7k7l6Rl3JHJqsAo1dA/viewform?usp=sf_link</w:t>
        </w:r>
      </w:hyperlink>
    </w:p>
    <w:p w14:paraId="555A4236" w14:textId="0FE971BB" w:rsidR="00C5117B" w:rsidRDefault="00C5117B" w:rsidP="00C5117B">
      <w:pPr>
        <w:jc w:val="center"/>
        <w:rPr>
          <w:rFonts w:asciiTheme="majorHAnsi" w:hAnsiTheme="majorHAnsi" w:cstheme="majorHAnsi"/>
          <w:b/>
          <w:color w:val="595959" w:themeColor="text1" w:themeTint="A6"/>
          <w:sz w:val="26"/>
          <w:szCs w:val="26"/>
        </w:rPr>
      </w:pPr>
      <w:r w:rsidRPr="00D31162">
        <w:rPr>
          <w:rFonts w:asciiTheme="majorHAnsi" w:hAnsiTheme="majorHAnsi" w:cstheme="majorHAnsi"/>
          <w:b/>
          <w:color w:val="595959" w:themeColor="text1" w:themeTint="A6"/>
          <w:sz w:val="26"/>
          <w:szCs w:val="26"/>
        </w:rPr>
        <w:t>*****</w:t>
      </w:r>
    </w:p>
    <w:p w14:paraId="6571FDE1" w14:textId="2216F8E7" w:rsidR="00C5117B" w:rsidRDefault="00C5117B" w:rsidP="00C5117B">
      <w:pPr>
        <w:jc w:val="center"/>
        <w:rPr>
          <w:rFonts w:asciiTheme="majorHAnsi" w:hAnsiTheme="majorHAnsi" w:cstheme="majorHAnsi"/>
          <w:b/>
          <w:color w:val="595959" w:themeColor="text1" w:themeTint="A6"/>
          <w:sz w:val="26"/>
          <w:szCs w:val="26"/>
        </w:rPr>
      </w:pPr>
      <w:r>
        <w:rPr>
          <w:rFonts w:asciiTheme="majorHAnsi" w:hAnsiTheme="majorHAnsi" w:cstheme="majorHAnsi"/>
          <w:b/>
          <w:color w:val="595959" w:themeColor="text1" w:themeTint="A6"/>
          <w:sz w:val="26"/>
          <w:szCs w:val="26"/>
        </w:rPr>
        <w:t>Résumé du séminaire</w:t>
      </w:r>
    </w:p>
    <w:p w14:paraId="477EDE10" w14:textId="77777777" w:rsidR="00C5117B" w:rsidRPr="00C5117B" w:rsidRDefault="00C5117B" w:rsidP="00C5117B">
      <w:pPr>
        <w:jc w:val="center"/>
        <w:rPr>
          <w:rFonts w:asciiTheme="majorHAnsi" w:hAnsiTheme="majorHAnsi" w:cstheme="majorHAnsi"/>
          <w:b/>
          <w:color w:val="595959" w:themeColor="text1" w:themeTint="A6"/>
          <w:sz w:val="26"/>
          <w:szCs w:val="26"/>
        </w:rPr>
      </w:pPr>
    </w:p>
    <w:p w14:paraId="443F44A8" w14:textId="3BC95175" w:rsidR="00242E25" w:rsidRDefault="00A22130" w:rsidP="00A22130">
      <w:pPr>
        <w:jc w:val="both"/>
        <w:rPr>
          <w:rFonts w:ascii="Calibri Light" w:hAnsi="Calibri Light" w:cs="Calibri Light"/>
        </w:rPr>
      </w:pPr>
      <w:r w:rsidRPr="00A22130">
        <w:rPr>
          <w:rFonts w:ascii="Calibri Light" w:hAnsi="Calibri Light" w:cs="Calibri Light"/>
          <w:bCs/>
        </w:rPr>
        <w:t xml:space="preserve">La territorialisation progressive des politiques publiques de santé, que ce soit dans le cadre de la politique de la ville (Ateliers Santé Ville, Contrats Urbains de Cohésion Sociale) ou dans le cadre des politiques de santé (mise en place des Contrats Locaux de Santé,  des Communautés Professionnelles Territoriales de Santé, expérimentation de dispositifs innovants) ont accompagné la prise de conscience de l’ampleur des inégalités sociales et territoriales de santé et de la nécessité de lutter contre. Ces dernières ont néanmoins tendance à se renforcer, opposant davantage les espaces urbains centraux aux espaces intermédiaires, périurbains et ruraux, les quartiers riches aux quartiers pauvres.  Les politiques publiques locales de santé prennent de multiples figures selon les ressorts contextuels sur lesquels elles peuvent ou non s’appuyer. Ainsi, </w:t>
      </w:r>
      <w:r w:rsidRPr="00A22130">
        <w:rPr>
          <w:rFonts w:ascii="Calibri Light" w:hAnsi="Calibri Light" w:cs="Calibri Light"/>
        </w:rPr>
        <w:t>les capacités de chaque territoire à pouvoir actionner des leviers nécessaires au changement sanitaire, et les mécanismes qui participent à ces pouvoirs d’agir différents et différentiels constituent autant d’éléments contribuant au façonnement et à la perpétuation de ces inégalités.  Par quels mécanismes, des quartiers, communes, qui présentent des difficultés socio-économiques, sanitaires, environnementales cumulent-elles également un défaut d’actions ou un manque d’ajustements de ces actions ? Ces mécanismes peuvent-ils être envisagés comme contribuant à des logiques de cercles vicieux où la difficulté s’ajoute à la difficulté, attachés à des logiques ségrégatives ?</w:t>
      </w:r>
    </w:p>
    <w:p w14:paraId="07D746AF" w14:textId="77777777" w:rsidR="0041616C" w:rsidRPr="00D31162" w:rsidRDefault="0041616C" w:rsidP="0041616C">
      <w:pPr>
        <w:pBdr>
          <w:top w:val="single" w:sz="4" w:space="1" w:color="auto"/>
          <w:bottom w:val="single" w:sz="4" w:space="1" w:color="auto"/>
        </w:pBdr>
        <w:jc w:val="center"/>
        <w:rPr>
          <w:rFonts w:asciiTheme="majorHAnsi" w:hAnsiTheme="majorHAnsi" w:cstheme="majorHAnsi"/>
          <w:b/>
          <w:smallCaps/>
          <w:color w:val="538135" w:themeColor="accent6" w:themeShade="BF"/>
          <w:sz w:val="32"/>
          <w:szCs w:val="32"/>
        </w:rPr>
      </w:pPr>
      <w:r w:rsidRPr="0067232B">
        <w:rPr>
          <w:rFonts w:asciiTheme="majorHAnsi" w:hAnsiTheme="majorHAnsi" w:cstheme="majorHAnsi"/>
          <w:b/>
          <w:smallCaps/>
          <w:color w:val="538135" w:themeColor="accent6" w:themeShade="BF"/>
          <w:sz w:val="32"/>
          <w:szCs w:val="32"/>
        </w:rPr>
        <w:t xml:space="preserve">Programme </w:t>
      </w:r>
    </w:p>
    <w:p w14:paraId="68BF5222" w14:textId="77777777" w:rsidR="0041616C" w:rsidRPr="00D31162" w:rsidRDefault="0041616C" w:rsidP="0041616C">
      <w:pPr>
        <w:spacing w:after="0" w:line="240" w:lineRule="auto"/>
        <w:jc w:val="both"/>
        <w:rPr>
          <w:rFonts w:asciiTheme="majorHAnsi" w:hAnsiTheme="majorHAnsi" w:cstheme="majorHAnsi"/>
          <w:b/>
          <w:color w:val="595959" w:themeColor="text1" w:themeTint="A6"/>
          <w:sz w:val="26"/>
          <w:szCs w:val="26"/>
        </w:rPr>
      </w:pPr>
      <w:r w:rsidRPr="00D31162">
        <w:rPr>
          <w:rFonts w:asciiTheme="majorHAnsi" w:hAnsiTheme="majorHAnsi" w:cstheme="majorHAnsi"/>
          <w:b/>
          <w:color w:val="595959" w:themeColor="text1" w:themeTint="A6"/>
          <w:sz w:val="26"/>
          <w:szCs w:val="26"/>
        </w:rPr>
        <w:t>Séance 1</w:t>
      </w:r>
      <w:r>
        <w:rPr>
          <w:rFonts w:asciiTheme="majorHAnsi" w:hAnsiTheme="majorHAnsi" w:cstheme="majorHAnsi"/>
          <w:b/>
          <w:color w:val="595959" w:themeColor="text1" w:themeTint="A6"/>
          <w:sz w:val="26"/>
          <w:szCs w:val="26"/>
        </w:rPr>
        <w:t> : 2</w:t>
      </w:r>
      <w:r w:rsidRPr="00D31162">
        <w:rPr>
          <w:rFonts w:asciiTheme="majorHAnsi" w:hAnsiTheme="majorHAnsi" w:cstheme="majorHAnsi"/>
          <w:b/>
          <w:color w:val="595959" w:themeColor="text1" w:themeTint="A6"/>
          <w:sz w:val="26"/>
          <w:szCs w:val="26"/>
        </w:rPr>
        <w:t xml:space="preserve"> février 14h-17h (accueil café à partir de 13h30)</w:t>
      </w:r>
    </w:p>
    <w:p w14:paraId="0EBEC2CA" w14:textId="77777777" w:rsidR="0041616C" w:rsidRPr="00D31162" w:rsidRDefault="0041616C" w:rsidP="0041616C">
      <w:pPr>
        <w:spacing w:after="0" w:line="240" w:lineRule="auto"/>
        <w:jc w:val="both"/>
        <w:rPr>
          <w:rFonts w:asciiTheme="majorHAnsi" w:hAnsiTheme="majorHAnsi" w:cstheme="majorHAnsi"/>
          <w:b/>
          <w:color w:val="595959" w:themeColor="text1" w:themeTint="A6"/>
        </w:rPr>
      </w:pPr>
      <w:r w:rsidRPr="00D31162">
        <w:rPr>
          <w:rFonts w:asciiTheme="majorHAnsi" w:hAnsiTheme="majorHAnsi" w:cstheme="majorHAnsi"/>
          <w:b/>
          <w:color w:val="595959" w:themeColor="text1" w:themeTint="A6"/>
        </w:rPr>
        <w:t>Université Paris Nanterre, Bâtiment Max Weber, RdC salle séminaire N°1.</w:t>
      </w:r>
    </w:p>
    <w:p w14:paraId="47436A18" w14:textId="77777777" w:rsidR="0041616C" w:rsidRDefault="0041616C" w:rsidP="0041616C">
      <w:pPr>
        <w:spacing w:after="0" w:line="240" w:lineRule="auto"/>
        <w:jc w:val="both"/>
        <w:rPr>
          <w:rFonts w:asciiTheme="majorHAnsi" w:hAnsiTheme="majorHAnsi" w:cstheme="majorHAnsi"/>
        </w:rPr>
      </w:pPr>
    </w:p>
    <w:p w14:paraId="0049E2BB" w14:textId="77777777" w:rsidR="0041616C" w:rsidRDefault="0041616C" w:rsidP="0041616C">
      <w:pPr>
        <w:spacing w:after="0" w:line="240" w:lineRule="auto"/>
        <w:jc w:val="both"/>
        <w:rPr>
          <w:rFonts w:asciiTheme="majorHAnsi" w:hAnsiTheme="majorHAnsi" w:cstheme="majorHAnsi"/>
        </w:rPr>
      </w:pPr>
      <w:r w:rsidRPr="008F5C63">
        <w:rPr>
          <w:rFonts w:asciiTheme="majorHAnsi" w:hAnsiTheme="majorHAnsi" w:cstheme="majorHAnsi"/>
        </w:rPr>
        <w:t xml:space="preserve">Anne </w:t>
      </w:r>
      <w:r w:rsidRPr="00AC2CA1">
        <w:rPr>
          <w:rFonts w:asciiTheme="majorHAnsi" w:hAnsiTheme="majorHAnsi" w:cstheme="majorHAnsi"/>
          <w:smallCaps/>
        </w:rPr>
        <w:t>Penneau</w:t>
      </w:r>
      <w:r>
        <w:rPr>
          <w:rFonts w:asciiTheme="majorHAnsi" w:hAnsiTheme="majorHAnsi" w:cstheme="majorHAnsi"/>
        </w:rPr>
        <w:t xml:space="preserve">, CR IRDES, docteur en sciences économiques : </w:t>
      </w:r>
    </w:p>
    <w:p w14:paraId="2D8BC267" w14:textId="77777777" w:rsidR="0041616C" w:rsidRPr="00AC2CA1" w:rsidRDefault="0041616C" w:rsidP="0041616C">
      <w:pPr>
        <w:spacing w:after="0" w:line="240" w:lineRule="auto"/>
        <w:jc w:val="both"/>
        <w:rPr>
          <w:rFonts w:asciiTheme="majorHAnsi" w:hAnsiTheme="majorHAnsi" w:cstheme="majorHAnsi"/>
          <w:b/>
          <w:i/>
          <w:color w:val="538135" w:themeColor="accent6" w:themeShade="BF"/>
        </w:rPr>
      </w:pPr>
      <w:r w:rsidRPr="00AC2CA1">
        <w:rPr>
          <w:rFonts w:asciiTheme="majorHAnsi" w:hAnsiTheme="majorHAnsi" w:cstheme="majorHAnsi"/>
          <w:b/>
          <w:i/>
          <w:color w:val="538135" w:themeColor="accent6" w:themeShade="BF"/>
        </w:rPr>
        <w:t>« </w:t>
      </w:r>
      <w:r w:rsidRPr="00AC2CA1">
        <w:rPr>
          <w:b/>
          <w:i/>
          <w:color w:val="538135" w:themeColor="accent6" w:themeShade="BF"/>
        </w:rPr>
        <w:t>Les inégalités territoriales de financement et d’accessibilité des soins médico-sociaux : quel impact sur les dépenses de santé des seniors ? »</w:t>
      </w:r>
    </w:p>
    <w:p w14:paraId="65ADB22C" w14:textId="77777777" w:rsidR="0041616C" w:rsidRDefault="0041616C" w:rsidP="0041616C">
      <w:pPr>
        <w:pStyle w:val="NormalWeb"/>
        <w:spacing w:before="0" w:beforeAutospacing="0" w:after="0" w:afterAutospacing="0"/>
        <w:rPr>
          <w:rFonts w:asciiTheme="majorHAnsi" w:hAnsiTheme="majorHAnsi" w:cstheme="majorHAnsi"/>
        </w:rPr>
      </w:pPr>
    </w:p>
    <w:p w14:paraId="53993885" w14:textId="77777777" w:rsidR="0041616C" w:rsidRPr="00AC2CA1" w:rsidRDefault="0041616C" w:rsidP="0041616C">
      <w:pPr>
        <w:pStyle w:val="NormalWeb"/>
        <w:spacing w:before="0" w:beforeAutospacing="0" w:after="0" w:afterAutospacing="0"/>
        <w:rPr>
          <w:rFonts w:asciiTheme="majorHAnsi" w:hAnsiTheme="majorHAnsi" w:cstheme="majorHAnsi"/>
          <w:color w:val="009DE0"/>
          <w:sz w:val="22"/>
          <w:szCs w:val="22"/>
        </w:rPr>
      </w:pPr>
      <w:r w:rsidRPr="00AC2CA1">
        <w:rPr>
          <w:rFonts w:asciiTheme="majorHAnsi" w:hAnsiTheme="majorHAnsi" w:cstheme="majorHAnsi"/>
          <w:sz w:val="22"/>
          <w:szCs w:val="22"/>
        </w:rPr>
        <w:t xml:space="preserve">Marina HONTA, sociologue PR </w:t>
      </w:r>
      <w:r w:rsidRPr="00AC2CA1">
        <w:rPr>
          <w:rFonts w:asciiTheme="majorHAnsi" w:hAnsiTheme="majorHAnsi" w:cstheme="majorHAnsi"/>
          <w:color w:val="000000"/>
          <w:sz w:val="22"/>
          <w:szCs w:val="22"/>
        </w:rPr>
        <w:t>Univ. De Bordeaux</w:t>
      </w:r>
      <w:r w:rsidRPr="00AC2CA1">
        <w:rPr>
          <w:rFonts w:asciiTheme="majorHAnsi" w:hAnsiTheme="majorHAnsi" w:cstheme="majorHAnsi"/>
          <w:color w:val="009DE0"/>
          <w:sz w:val="22"/>
          <w:szCs w:val="22"/>
        </w:rPr>
        <w:t xml:space="preserve">, </w:t>
      </w:r>
      <w:r w:rsidRPr="00AC2CA1">
        <w:rPr>
          <w:rFonts w:asciiTheme="majorHAnsi" w:hAnsiTheme="majorHAnsi" w:cstheme="majorHAnsi"/>
          <w:color w:val="000000"/>
          <w:sz w:val="22"/>
          <w:szCs w:val="22"/>
        </w:rPr>
        <w:t xml:space="preserve">Centre Emile Durkheim - UMR CNRS 5116, Faculté des STAPS : </w:t>
      </w:r>
    </w:p>
    <w:p w14:paraId="381A2DCB" w14:textId="77777777" w:rsidR="0041616C" w:rsidRPr="0067232B" w:rsidRDefault="0041616C" w:rsidP="0041616C">
      <w:pPr>
        <w:spacing w:after="0" w:line="240" w:lineRule="auto"/>
        <w:rPr>
          <w:b/>
          <w:i/>
          <w:color w:val="538135" w:themeColor="accent6" w:themeShade="BF"/>
        </w:rPr>
      </w:pPr>
      <w:r w:rsidRPr="0067232B">
        <w:rPr>
          <w:b/>
          <w:i/>
          <w:color w:val="538135" w:themeColor="accent6" w:themeShade="BF"/>
        </w:rPr>
        <w:t>"Gouverner les inégalités sociales de santé par les instruments de coordination : les mises à l'épreuve d'une action sur les frontières sectorielles de l'action publique".</w:t>
      </w:r>
    </w:p>
    <w:p w14:paraId="5F5B98AA" w14:textId="77777777" w:rsidR="0041616C" w:rsidRPr="000031DE" w:rsidRDefault="0041616C" w:rsidP="0041616C">
      <w:pPr>
        <w:spacing w:after="0" w:line="240" w:lineRule="auto"/>
        <w:rPr>
          <w:rFonts w:asciiTheme="majorHAnsi" w:hAnsiTheme="majorHAnsi" w:cstheme="majorHAnsi"/>
          <w:sz w:val="24"/>
          <w:szCs w:val="24"/>
        </w:rPr>
      </w:pPr>
    </w:p>
    <w:p w14:paraId="57FC9C61" w14:textId="77777777" w:rsidR="0041616C" w:rsidRPr="00D31162" w:rsidRDefault="0041616C" w:rsidP="0041616C">
      <w:pPr>
        <w:spacing w:after="0" w:line="240" w:lineRule="auto"/>
        <w:jc w:val="both"/>
        <w:rPr>
          <w:rFonts w:asciiTheme="majorHAnsi" w:hAnsiTheme="majorHAnsi" w:cstheme="majorHAnsi"/>
          <w:b/>
          <w:color w:val="595959" w:themeColor="text1" w:themeTint="A6"/>
          <w:sz w:val="26"/>
          <w:szCs w:val="26"/>
        </w:rPr>
      </w:pPr>
      <w:r w:rsidRPr="00D31162">
        <w:rPr>
          <w:rFonts w:asciiTheme="majorHAnsi" w:hAnsiTheme="majorHAnsi" w:cstheme="majorHAnsi"/>
          <w:b/>
          <w:color w:val="595959" w:themeColor="text1" w:themeTint="A6"/>
          <w:sz w:val="26"/>
          <w:szCs w:val="26"/>
        </w:rPr>
        <w:t>Séance 2 : 5 avril 2024 9h30-12h30 (accueil café à partir de 9h)</w:t>
      </w:r>
    </w:p>
    <w:p w14:paraId="1108214A" w14:textId="77777777" w:rsidR="0041616C" w:rsidRPr="00D31162" w:rsidRDefault="0041616C" w:rsidP="0041616C">
      <w:pPr>
        <w:spacing w:after="0" w:line="240" w:lineRule="auto"/>
        <w:jc w:val="both"/>
        <w:rPr>
          <w:rFonts w:asciiTheme="majorHAnsi" w:hAnsiTheme="majorHAnsi" w:cstheme="majorHAnsi"/>
          <w:b/>
          <w:color w:val="595959" w:themeColor="text1" w:themeTint="A6"/>
        </w:rPr>
      </w:pPr>
      <w:r w:rsidRPr="00D31162">
        <w:rPr>
          <w:rFonts w:asciiTheme="majorHAnsi" w:hAnsiTheme="majorHAnsi" w:cstheme="majorHAnsi"/>
          <w:b/>
          <w:color w:val="595959" w:themeColor="text1" w:themeTint="A6"/>
        </w:rPr>
        <w:t>Université Paris Nanterre, Bâtiment Max Weber RdC salle séminaire N°2.</w:t>
      </w:r>
    </w:p>
    <w:p w14:paraId="7FF1C482" w14:textId="77777777" w:rsidR="0041616C" w:rsidRPr="00AC2CA1" w:rsidRDefault="0041616C" w:rsidP="0041616C">
      <w:pPr>
        <w:spacing w:after="0" w:line="240" w:lineRule="auto"/>
        <w:jc w:val="both"/>
        <w:rPr>
          <w:rFonts w:asciiTheme="majorHAnsi" w:hAnsiTheme="majorHAnsi" w:cstheme="majorHAnsi"/>
          <w:b/>
          <w:sz w:val="26"/>
          <w:szCs w:val="26"/>
          <w:highlight w:val="yellow"/>
        </w:rPr>
      </w:pPr>
    </w:p>
    <w:p w14:paraId="790CAB01" w14:textId="77777777" w:rsidR="0041616C" w:rsidRDefault="0041616C" w:rsidP="0041616C">
      <w:pPr>
        <w:spacing w:after="0" w:line="240" w:lineRule="auto"/>
        <w:jc w:val="both"/>
        <w:rPr>
          <w:rFonts w:asciiTheme="majorHAnsi" w:hAnsiTheme="majorHAnsi" w:cstheme="majorHAnsi"/>
        </w:rPr>
      </w:pPr>
      <w:r>
        <w:rPr>
          <w:rFonts w:asciiTheme="majorHAnsi" w:hAnsiTheme="majorHAnsi" w:cstheme="majorHAnsi"/>
        </w:rPr>
        <w:t xml:space="preserve">Emmanuelle </w:t>
      </w:r>
      <w:r w:rsidRPr="00AC2CA1">
        <w:rPr>
          <w:rFonts w:asciiTheme="majorHAnsi" w:hAnsiTheme="majorHAnsi" w:cstheme="majorHAnsi"/>
          <w:smallCaps/>
        </w:rPr>
        <w:t>Faure</w:t>
      </w:r>
      <w:r>
        <w:rPr>
          <w:rFonts w:asciiTheme="majorHAnsi" w:hAnsiTheme="majorHAnsi" w:cstheme="majorHAnsi"/>
        </w:rPr>
        <w:t>, MCF géographe Univ. Paris Est Créteil Lab’Urba,</w:t>
      </w:r>
      <w:r w:rsidRPr="008F5C63">
        <w:rPr>
          <w:rFonts w:asciiTheme="majorHAnsi" w:hAnsiTheme="majorHAnsi" w:cstheme="majorHAnsi"/>
        </w:rPr>
        <w:t xml:space="preserve"> Audrey</w:t>
      </w:r>
      <w:r>
        <w:rPr>
          <w:rFonts w:asciiTheme="majorHAnsi" w:hAnsiTheme="majorHAnsi" w:cstheme="majorHAnsi"/>
        </w:rPr>
        <w:t xml:space="preserve"> </w:t>
      </w:r>
      <w:r w:rsidRPr="00AC2CA1">
        <w:rPr>
          <w:rFonts w:asciiTheme="majorHAnsi" w:hAnsiTheme="majorHAnsi" w:cstheme="majorHAnsi"/>
          <w:smallCaps/>
        </w:rPr>
        <w:t>Bochaton</w:t>
      </w:r>
      <w:r>
        <w:rPr>
          <w:rFonts w:asciiTheme="majorHAnsi" w:hAnsiTheme="majorHAnsi" w:cstheme="majorHAnsi"/>
        </w:rPr>
        <w:t xml:space="preserve"> MCF géographe Univ. Paris Nanterre LADYSS </w:t>
      </w:r>
      <w:r w:rsidRPr="008F5C63">
        <w:rPr>
          <w:rFonts w:asciiTheme="majorHAnsi" w:hAnsiTheme="majorHAnsi" w:cstheme="majorHAnsi"/>
        </w:rPr>
        <w:t>, Kaduna</w:t>
      </w:r>
      <w:r>
        <w:rPr>
          <w:rFonts w:asciiTheme="majorHAnsi" w:hAnsiTheme="majorHAnsi" w:cstheme="majorHAnsi"/>
        </w:rPr>
        <w:t xml:space="preserve"> </w:t>
      </w:r>
      <w:r w:rsidRPr="00AC2CA1">
        <w:rPr>
          <w:rFonts w:asciiTheme="majorHAnsi" w:hAnsiTheme="majorHAnsi" w:cstheme="majorHAnsi"/>
          <w:smallCaps/>
        </w:rPr>
        <w:t>Demailly</w:t>
      </w:r>
      <w:r>
        <w:rPr>
          <w:rFonts w:asciiTheme="majorHAnsi" w:hAnsiTheme="majorHAnsi" w:cstheme="majorHAnsi"/>
        </w:rPr>
        <w:t>, MCF Univ. Paris 8 St-Denis LADYSS :</w:t>
      </w:r>
    </w:p>
    <w:p w14:paraId="76094843" w14:textId="77777777" w:rsidR="0041616C" w:rsidRPr="00AC2CA1" w:rsidRDefault="0041616C" w:rsidP="0041616C">
      <w:pPr>
        <w:spacing w:after="0" w:line="240" w:lineRule="auto"/>
        <w:jc w:val="both"/>
        <w:rPr>
          <w:rFonts w:asciiTheme="majorHAnsi" w:hAnsiTheme="majorHAnsi" w:cstheme="majorHAnsi"/>
          <w:b/>
          <w:i/>
          <w:color w:val="538135" w:themeColor="accent6" w:themeShade="BF"/>
        </w:rPr>
      </w:pPr>
      <w:r w:rsidRPr="00AC2CA1">
        <w:rPr>
          <w:b/>
          <w:i/>
          <w:color w:val="538135" w:themeColor="accent6" w:themeShade="BF"/>
        </w:rPr>
        <w:t>« Fabrique des politiques cyclables et de l’écosystème vélo en Île-de-France en contexte post-Covid : quelle place pour les questions de santé?"</w:t>
      </w:r>
    </w:p>
    <w:p w14:paraId="5D2618C4" w14:textId="77777777" w:rsidR="0041616C" w:rsidRDefault="0041616C" w:rsidP="0041616C">
      <w:pPr>
        <w:spacing w:after="0" w:line="240" w:lineRule="auto"/>
        <w:jc w:val="both"/>
        <w:rPr>
          <w:rFonts w:asciiTheme="majorHAnsi" w:hAnsiTheme="majorHAnsi" w:cstheme="majorHAnsi"/>
        </w:rPr>
      </w:pPr>
    </w:p>
    <w:p w14:paraId="1990FCBC" w14:textId="77777777" w:rsidR="0041616C" w:rsidRDefault="0041616C" w:rsidP="0041616C">
      <w:pPr>
        <w:spacing w:after="0" w:line="240" w:lineRule="auto"/>
        <w:jc w:val="both"/>
        <w:rPr>
          <w:rFonts w:asciiTheme="majorHAnsi" w:hAnsiTheme="majorHAnsi" w:cstheme="majorHAnsi"/>
        </w:rPr>
      </w:pPr>
      <w:r>
        <w:rPr>
          <w:rFonts w:asciiTheme="majorHAnsi" w:hAnsiTheme="majorHAnsi" w:cstheme="majorHAnsi"/>
        </w:rPr>
        <w:t xml:space="preserve">Zoé </w:t>
      </w:r>
      <w:r w:rsidRPr="00AC2CA1">
        <w:rPr>
          <w:rFonts w:asciiTheme="majorHAnsi" w:hAnsiTheme="majorHAnsi" w:cstheme="majorHAnsi"/>
          <w:smallCaps/>
        </w:rPr>
        <w:t>Vaillant</w:t>
      </w:r>
      <w:r>
        <w:rPr>
          <w:rFonts w:asciiTheme="majorHAnsi" w:hAnsiTheme="majorHAnsi" w:cstheme="majorHAnsi"/>
        </w:rPr>
        <w:t xml:space="preserve"> MCF géographe Univ. Paris Nanterre LADYSS, Stéphane </w:t>
      </w:r>
      <w:r w:rsidRPr="00AC2CA1">
        <w:rPr>
          <w:rFonts w:asciiTheme="majorHAnsi" w:hAnsiTheme="majorHAnsi" w:cstheme="majorHAnsi"/>
          <w:smallCaps/>
        </w:rPr>
        <w:t>Rican</w:t>
      </w:r>
      <w:r>
        <w:rPr>
          <w:rFonts w:asciiTheme="majorHAnsi" w:hAnsiTheme="majorHAnsi" w:cstheme="majorHAnsi"/>
        </w:rPr>
        <w:t> : MCF géographe Univ. Paris Nanterre LADYSS :</w:t>
      </w:r>
    </w:p>
    <w:p w14:paraId="6A3C707E" w14:textId="77777777" w:rsidR="0041616C" w:rsidRPr="00AC2CA1" w:rsidRDefault="0041616C" w:rsidP="0041616C">
      <w:pPr>
        <w:spacing w:after="0" w:line="240" w:lineRule="auto"/>
        <w:jc w:val="both"/>
        <w:rPr>
          <w:rFonts w:asciiTheme="majorHAnsi" w:hAnsiTheme="majorHAnsi"/>
          <w:b/>
          <w:i/>
          <w:color w:val="538135" w:themeColor="accent6" w:themeShade="BF"/>
        </w:rPr>
      </w:pPr>
      <w:r w:rsidRPr="00AC2CA1">
        <w:rPr>
          <w:rFonts w:asciiTheme="majorHAnsi" w:hAnsiTheme="majorHAnsi" w:cstheme="majorHAnsi"/>
          <w:b/>
          <w:i/>
          <w:color w:val="538135" w:themeColor="accent6" w:themeShade="BF"/>
        </w:rPr>
        <w:t>« </w:t>
      </w:r>
      <w:r w:rsidRPr="00AC2CA1">
        <w:rPr>
          <w:rFonts w:asciiTheme="majorHAnsi" w:hAnsiTheme="majorHAnsi"/>
          <w:b/>
          <w:i/>
          <w:color w:val="538135" w:themeColor="accent6" w:themeShade="BF"/>
        </w:rPr>
        <w:t>De la discrimination positive à la discrimination territoriale : les quartiers en politique de la ville, inégaux face à la santé »</w:t>
      </w:r>
    </w:p>
    <w:p w14:paraId="2BB47475" w14:textId="77777777" w:rsidR="0041616C" w:rsidRPr="008F5C63" w:rsidRDefault="0041616C" w:rsidP="0041616C">
      <w:pPr>
        <w:spacing w:after="0" w:line="240" w:lineRule="auto"/>
        <w:jc w:val="both"/>
        <w:rPr>
          <w:rFonts w:asciiTheme="majorHAnsi" w:hAnsiTheme="majorHAnsi" w:cstheme="majorHAnsi"/>
        </w:rPr>
      </w:pPr>
    </w:p>
    <w:p w14:paraId="44E46872" w14:textId="77777777" w:rsidR="0041616C" w:rsidRPr="00D31162" w:rsidRDefault="0041616C" w:rsidP="0041616C">
      <w:pPr>
        <w:spacing w:after="0" w:line="240" w:lineRule="auto"/>
        <w:jc w:val="both"/>
        <w:rPr>
          <w:rFonts w:asciiTheme="majorHAnsi" w:hAnsiTheme="majorHAnsi" w:cstheme="majorHAnsi"/>
          <w:b/>
          <w:color w:val="595959" w:themeColor="text1" w:themeTint="A6"/>
          <w:sz w:val="26"/>
          <w:szCs w:val="26"/>
        </w:rPr>
      </w:pPr>
      <w:r w:rsidRPr="00D31162">
        <w:rPr>
          <w:rFonts w:asciiTheme="majorHAnsi" w:hAnsiTheme="majorHAnsi" w:cstheme="majorHAnsi"/>
          <w:b/>
          <w:color w:val="595959" w:themeColor="text1" w:themeTint="A6"/>
          <w:sz w:val="26"/>
          <w:szCs w:val="26"/>
        </w:rPr>
        <w:t>Séance 3 : 7 juin 9h30-12h30 (accueil café à partir de 9h)</w:t>
      </w:r>
    </w:p>
    <w:p w14:paraId="0987C33F" w14:textId="77777777" w:rsidR="0041616C" w:rsidRPr="00D31162" w:rsidRDefault="0041616C" w:rsidP="0041616C">
      <w:pPr>
        <w:spacing w:after="0" w:line="240" w:lineRule="auto"/>
        <w:jc w:val="both"/>
        <w:rPr>
          <w:rFonts w:asciiTheme="majorHAnsi" w:hAnsiTheme="majorHAnsi" w:cstheme="majorHAnsi"/>
          <w:b/>
          <w:color w:val="595959" w:themeColor="text1" w:themeTint="A6"/>
        </w:rPr>
      </w:pPr>
      <w:r w:rsidRPr="00D31162">
        <w:rPr>
          <w:rFonts w:asciiTheme="majorHAnsi" w:hAnsiTheme="majorHAnsi" w:cstheme="majorHAnsi"/>
          <w:b/>
          <w:color w:val="595959" w:themeColor="text1" w:themeTint="A6"/>
        </w:rPr>
        <w:t>Université Paris Nanterre, Bâtiment Max Weber RdC salle séminaire N°2.</w:t>
      </w:r>
    </w:p>
    <w:p w14:paraId="3859F598" w14:textId="77777777" w:rsidR="0041616C" w:rsidRPr="00D31162" w:rsidRDefault="0041616C" w:rsidP="0041616C">
      <w:pPr>
        <w:spacing w:after="0" w:line="240" w:lineRule="auto"/>
        <w:rPr>
          <w:rFonts w:asciiTheme="majorHAnsi" w:hAnsiTheme="majorHAnsi" w:cstheme="majorHAnsi"/>
          <w:color w:val="595959" w:themeColor="text1" w:themeTint="A6"/>
        </w:rPr>
      </w:pPr>
    </w:p>
    <w:p w14:paraId="6E2F9A6A" w14:textId="77777777" w:rsidR="0041616C" w:rsidRPr="00BA2083" w:rsidRDefault="0041616C" w:rsidP="0041616C">
      <w:pPr>
        <w:spacing w:after="0" w:line="240" w:lineRule="auto"/>
        <w:rPr>
          <w:rFonts w:asciiTheme="majorHAnsi" w:eastAsia="Times New Roman" w:hAnsiTheme="majorHAnsi" w:cstheme="majorHAnsi"/>
          <w:lang w:eastAsia="fr-FR"/>
        </w:rPr>
      </w:pPr>
      <w:r w:rsidRPr="00BA2083">
        <w:rPr>
          <w:rFonts w:asciiTheme="majorHAnsi" w:hAnsiTheme="majorHAnsi" w:cstheme="majorHAnsi"/>
        </w:rPr>
        <w:t xml:space="preserve">Julie </w:t>
      </w:r>
      <w:r w:rsidRPr="00AC2CA1">
        <w:rPr>
          <w:rFonts w:asciiTheme="majorHAnsi" w:hAnsiTheme="majorHAnsi" w:cstheme="majorHAnsi"/>
          <w:smallCaps/>
        </w:rPr>
        <w:t>Cachard</w:t>
      </w:r>
      <w:r w:rsidRPr="00BA2083">
        <w:rPr>
          <w:rFonts w:asciiTheme="majorHAnsi" w:hAnsiTheme="majorHAnsi" w:cstheme="majorHAnsi"/>
        </w:rPr>
        <w:t xml:space="preserve">, PhD en santé publique, directrice du Pôle Santé Chambéry ; </w:t>
      </w:r>
      <w:r w:rsidRPr="00BA2083">
        <w:rPr>
          <w:rFonts w:asciiTheme="majorHAnsi" w:eastAsia="Times New Roman" w:hAnsiTheme="majorHAnsi" w:cstheme="majorHAnsi"/>
          <w:lang w:eastAsia="fr-FR"/>
        </w:rPr>
        <w:t xml:space="preserve">Chloé </w:t>
      </w:r>
      <w:r w:rsidRPr="00AC2CA1">
        <w:rPr>
          <w:rFonts w:asciiTheme="majorHAnsi" w:eastAsia="Times New Roman" w:hAnsiTheme="majorHAnsi" w:cstheme="majorHAnsi"/>
          <w:smallCaps/>
          <w:lang w:eastAsia="fr-FR"/>
        </w:rPr>
        <w:t>Hamant</w:t>
      </w:r>
      <w:r w:rsidRPr="00BA2083">
        <w:rPr>
          <w:rFonts w:asciiTheme="majorHAnsi" w:eastAsia="Times New Roman" w:hAnsiTheme="majorHAnsi" w:cstheme="majorHAnsi"/>
          <w:lang w:eastAsia="fr-FR"/>
        </w:rPr>
        <w:t xml:space="preserve">, sociologue </w:t>
      </w:r>
      <w:r w:rsidRPr="00BA2083">
        <w:rPr>
          <w:rFonts w:asciiTheme="majorHAnsi" w:eastAsia="Times New Roman" w:hAnsiTheme="majorHAnsi" w:cstheme="majorHAnsi"/>
          <w:iCs/>
          <w:lang w:eastAsia="fr-FR"/>
        </w:rPr>
        <w:t>Laboratoire TRIANGLE</w:t>
      </w:r>
      <w:r>
        <w:rPr>
          <w:rFonts w:asciiTheme="majorHAnsi" w:eastAsia="Times New Roman" w:hAnsiTheme="majorHAnsi" w:cstheme="majorHAnsi"/>
          <w:lang w:eastAsia="fr-FR"/>
        </w:rPr>
        <w:t> :</w:t>
      </w:r>
    </w:p>
    <w:p w14:paraId="3343B850" w14:textId="77777777" w:rsidR="0041616C" w:rsidRPr="00BA2083" w:rsidRDefault="0041616C" w:rsidP="0041616C">
      <w:pPr>
        <w:spacing w:after="0" w:line="240" w:lineRule="auto"/>
        <w:rPr>
          <w:rFonts w:asciiTheme="majorHAnsi" w:hAnsiTheme="majorHAnsi" w:cstheme="majorHAnsi"/>
          <w:b/>
          <w:i/>
          <w:color w:val="538135" w:themeColor="accent6" w:themeShade="BF"/>
        </w:rPr>
      </w:pPr>
      <w:r w:rsidRPr="00AC2CA1">
        <w:rPr>
          <w:rFonts w:asciiTheme="majorHAnsi" w:eastAsia="Times New Roman" w:hAnsiTheme="majorHAnsi" w:cstheme="majorHAnsi"/>
          <w:b/>
          <w:i/>
          <w:iCs/>
          <w:color w:val="538135" w:themeColor="accent6" w:themeShade="BF"/>
          <w:lang w:eastAsia="fr-FR"/>
        </w:rPr>
        <w:t xml:space="preserve">« Comment répondre aux situations complexes pour les maisons de santé implantées en QPV ? Analyse des leviers de réduction des inégalités sociales de santé proposés par le dispositif participatif IMPACT </w:t>
      </w:r>
      <w:r w:rsidRPr="00AC2CA1">
        <w:rPr>
          <w:rFonts w:asciiTheme="majorHAnsi" w:eastAsia="Times New Roman" w:hAnsiTheme="majorHAnsi" w:cstheme="majorHAnsi"/>
          <w:i/>
          <w:color w:val="538135" w:themeColor="accent6" w:themeShade="BF"/>
          <w:lang w:eastAsia="fr-FR"/>
        </w:rPr>
        <w:t>(itinéraire médico-sociaux, programme d'accompagnement sur un territoire)</w:t>
      </w:r>
      <w:r w:rsidRPr="00AC2CA1">
        <w:rPr>
          <w:rFonts w:asciiTheme="majorHAnsi" w:eastAsia="Times New Roman" w:hAnsiTheme="majorHAnsi" w:cstheme="majorHAnsi"/>
          <w:b/>
          <w:i/>
          <w:color w:val="538135" w:themeColor="accent6" w:themeShade="BF"/>
          <w:lang w:eastAsia="fr-FR"/>
        </w:rPr>
        <w:t> ».</w:t>
      </w:r>
    </w:p>
    <w:p w14:paraId="4802ACCE" w14:textId="77777777" w:rsidR="0041616C" w:rsidRDefault="0041616C" w:rsidP="0041616C">
      <w:pPr>
        <w:spacing w:after="0" w:line="240" w:lineRule="auto"/>
        <w:jc w:val="both"/>
        <w:rPr>
          <w:rFonts w:asciiTheme="majorHAnsi" w:hAnsiTheme="majorHAnsi" w:cstheme="majorHAnsi"/>
        </w:rPr>
      </w:pPr>
    </w:p>
    <w:p w14:paraId="29AC2936" w14:textId="77777777" w:rsidR="0041616C" w:rsidRDefault="0041616C" w:rsidP="0041616C">
      <w:pPr>
        <w:spacing w:after="0" w:line="240" w:lineRule="auto"/>
        <w:jc w:val="both"/>
        <w:rPr>
          <w:rFonts w:asciiTheme="majorHAnsi" w:hAnsiTheme="majorHAnsi" w:cstheme="majorHAnsi"/>
        </w:rPr>
      </w:pPr>
      <w:r w:rsidRPr="008F5C63">
        <w:rPr>
          <w:rFonts w:asciiTheme="majorHAnsi" w:hAnsiTheme="majorHAnsi" w:cstheme="majorHAnsi"/>
        </w:rPr>
        <w:t xml:space="preserve">Sébastien </w:t>
      </w:r>
      <w:r w:rsidRPr="00AC2CA1">
        <w:rPr>
          <w:rFonts w:asciiTheme="majorHAnsi" w:hAnsiTheme="majorHAnsi" w:cstheme="majorHAnsi"/>
          <w:smallCaps/>
        </w:rPr>
        <w:t>Fleuret</w:t>
      </w:r>
      <w:r w:rsidRPr="008F5C63">
        <w:rPr>
          <w:rFonts w:asciiTheme="majorHAnsi" w:hAnsiTheme="majorHAnsi" w:cstheme="majorHAnsi"/>
        </w:rPr>
        <w:t>, géographe de la santé, DR CNRS laboratoire ESO</w:t>
      </w:r>
      <w:r>
        <w:rPr>
          <w:rFonts w:asciiTheme="majorHAnsi" w:hAnsiTheme="majorHAnsi" w:cstheme="majorHAnsi"/>
        </w:rPr>
        <w:t> :</w:t>
      </w:r>
    </w:p>
    <w:p w14:paraId="4CB5D64E" w14:textId="77777777" w:rsidR="0041616C" w:rsidRPr="007F3EC7" w:rsidRDefault="0041616C" w:rsidP="0041616C">
      <w:pPr>
        <w:spacing w:after="0" w:line="240" w:lineRule="auto"/>
        <w:rPr>
          <w:rFonts w:asciiTheme="majorHAnsi" w:hAnsiTheme="majorHAnsi" w:cstheme="majorHAnsi"/>
          <w:b/>
          <w:color w:val="538135" w:themeColor="accent6" w:themeShade="BF"/>
        </w:rPr>
      </w:pPr>
      <w:r w:rsidRPr="007F3EC7">
        <w:rPr>
          <w:rFonts w:asciiTheme="majorHAnsi" w:hAnsiTheme="majorHAnsi" w:cstheme="majorHAnsi"/>
          <w:b/>
          <w:i/>
          <w:color w:val="538135" w:themeColor="accent6" w:themeShade="BF"/>
        </w:rPr>
        <w:t>"Interactions locales entre tourisme et santé dans les territoires de destination</w:t>
      </w:r>
      <w:r w:rsidRPr="007F3EC7">
        <w:rPr>
          <w:rFonts w:asciiTheme="majorHAnsi" w:hAnsiTheme="majorHAnsi" w:cstheme="majorHAnsi"/>
          <w:b/>
          <w:color w:val="538135" w:themeColor="accent6" w:themeShade="BF"/>
        </w:rPr>
        <w:t xml:space="preserve">" </w:t>
      </w:r>
    </w:p>
    <w:p w14:paraId="76EB586E" w14:textId="77777777" w:rsidR="0041616C" w:rsidRPr="007F3EC7" w:rsidRDefault="0041616C" w:rsidP="0041616C">
      <w:pPr>
        <w:spacing w:after="0" w:line="240" w:lineRule="auto"/>
        <w:jc w:val="both"/>
        <w:rPr>
          <w:rFonts w:asciiTheme="majorHAnsi" w:hAnsiTheme="majorHAnsi" w:cstheme="majorHAnsi"/>
          <w:b/>
          <w:i/>
          <w:color w:val="538135" w:themeColor="accent6" w:themeShade="BF"/>
        </w:rPr>
      </w:pPr>
      <w:r w:rsidRPr="007F3EC7">
        <w:rPr>
          <w:i/>
        </w:rPr>
        <w:t>(Ouvrage "Allers-retours entre tourisme et santé. Du tourisme médical à la santé globale" ed. ISTE 2022, 236p.).</w:t>
      </w:r>
    </w:p>
    <w:p w14:paraId="3DAC7BF5" w14:textId="77777777" w:rsidR="0041616C" w:rsidRPr="007F3EC7" w:rsidRDefault="0041616C" w:rsidP="0041616C">
      <w:pPr>
        <w:spacing w:after="0" w:line="240" w:lineRule="auto"/>
        <w:jc w:val="both"/>
        <w:rPr>
          <w:rFonts w:asciiTheme="majorHAnsi" w:hAnsiTheme="majorHAnsi" w:cstheme="majorHAnsi"/>
          <w:b/>
          <w:sz w:val="26"/>
          <w:szCs w:val="26"/>
        </w:rPr>
      </w:pPr>
    </w:p>
    <w:p w14:paraId="1D1C338F" w14:textId="77777777" w:rsidR="0041616C" w:rsidRPr="00D31162" w:rsidRDefault="0041616C" w:rsidP="0041616C">
      <w:pPr>
        <w:spacing w:after="0" w:line="240" w:lineRule="auto"/>
        <w:jc w:val="both"/>
        <w:rPr>
          <w:rFonts w:asciiTheme="majorHAnsi" w:hAnsiTheme="majorHAnsi" w:cstheme="majorHAnsi"/>
          <w:b/>
          <w:color w:val="595959" w:themeColor="text1" w:themeTint="A6"/>
          <w:sz w:val="26"/>
          <w:szCs w:val="26"/>
        </w:rPr>
      </w:pPr>
      <w:r w:rsidRPr="00D31162">
        <w:rPr>
          <w:rFonts w:asciiTheme="majorHAnsi" w:hAnsiTheme="majorHAnsi" w:cstheme="majorHAnsi"/>
          <w:b/>
          <w:color w:val="595959" w:themeColor="text1" w:themeTint="A6"/>
          <w:sz w:val="26"/>
          <w:szCs w:val="26"/>
        </w:rPr>
        <w:t>Séance 4 : 28 juin 2024 9h30-11h30 (accueil café à partir de 9h)</w:t>
      </w:r>
    </w:p>
    <w:p w14:paraId="5DF2A859" w14:textId="77777777" w:rsidR="0041616C" w:rsidRPr="00D31162" w:rsidRDefault="0041616C" w:rsidP="0041616C">
      <w:pPr>
        <w:spacing w:after="0" w:line="240" w:lineRule="auto"/>
        <w:jc w:val="both"/>
        <w:rPr>
          <w:rFonts w:asciiTheme="majorHAnsi" w:hAnsiTheme="majorHAnsi" w:cstheme="majorHAnsi"/>
          <w:b/>
          <w:color w:val="595959" w:themeColor="text1" w:themeTint="A6"/>
        </w:rPr>
      </w:pPr>
      <w:r>
        <w:rPr>
          <w:rFonts w:asciiTheme="majorHAnsi" w:hAnsiTheme="majorHAnsi" w:cstheme="majorHAnsi"/>
          <w:b/>
          <w:color w:val="595959" w:themeColor="text1" w:themeTint="A6"/>
        </w:rPr>
        <w:t>U</w:t>
      </w:r>
      <w:r w:rsidRPr="00D31162">
        <w:rPr>
          <w:rFonts w:asciiTheme="majorHAnsi" w:hAnsiTheme="majorHAnsi" w:cstheme="majorHAnsi"/>
          <w:b/>
          <w:color w:val="595959" w:themeColor="text1" w:themeTint="A6"/>
        </w:rPr>
        <w:t xml:space="preserve">niversité Paris Nanterre, </w:t>
      </w:r>
      <w:r>
        <w:rPr>
          <w:rFonts w:asciiTheme="majorHAnsi" w:hAnsiTheme="majorHAnsi" w:cstheme="majorHAnsi"/>
          <w:b/>
          <w:color w:val="595959" w:themeColor="text1" w:themeTint="A6"/>
        </w:rPr>
        <w:t xml:space="preserve">Bâtiment Ramnoux (bâtiment E) </w:t>
      </w:r>
      <w:r w:rsidRPr="00D31162">
        <w:rPr>
          <w:rFonts w:asciiTheme="majorHAnsi" w:hAnsiTheme="majorHAnsi" w:cstheme="majorHAnsi"/>
          <w:b/>
          <w:color w:val="595959" w:themeColor="text1" w:themeTint="A6"/>
        </w:rPr>
        <w:t xml:space="preserve">salle </w:t>
      </w:r>
      <w:r>
        <w:rPr>
          <w:rFonts w:asciiTheme="majorHAnsi" w:hAnsiTheme="majorHAnsi" w:cstheme="majorHAnsi"/>
          <w:b/>
          <w:color w:val="595959" w:themeColor="text1" w:themeTint="A6"/>
        </w:rPr>
        <w:t>E302 (3</w:t>
      </w:r>
      <w:r w:rsidRPr="007E3C42">
        <w:rPr>
          <w:rFonts w:asciiTheme="majorHAnsi" w:hAnsiTheme="majorHAnsi" w:cstheme="majorHAnsi"/>
          <w:b/>
          <w:color w:val="595959" w:themeColor="text1" w:themeTint="A6"/>
          <w:vertAlign w:val="superscript"/>
        </w:rPr>
        <w:t>ème</w:t>
      </w:r>
      <w:r>
        <w:rPr>
          <w:rFonts w:asciiTheme="majorHAnsi" w:hAnsiTheme="majorHAnsi" w:cstheme="majorHAnsi"/>
          <w:b/>
          <w:color w:val="595959" w:themeColor="text1" w:themeTint="A6"/>
        </w:rPr>
        <w:t xml:space="preserve"> étage)</w:t>
      </w:r>
      <w:r w:rsidRPr="00D31162">
        <w:rPr>
          <w:rFonts w:asciiTheme="majorHAnsi" w:hAnsiTheme="majorHAnsi" w:cstheme="majorHAnsi"/>
          <w:b/>
          <w:color w:val="595959" w:themeColor="text1" w:themeTint="A6"/>
        </w:rPr>
        <w:t>.</w:t>
      </w:r>
    </w:p>
    <w:p w14:paraId="41314F66" w14:textId="77777777" w:rsidR="0041616C" w:rsidRDefault="0041616C" w:rsidP="0041616C">
      <w:pPr>
        <w:spacing w:after="0" w:line="240" w:lineRule="auto"/>
        <w:rPr>
          <w:rFonts w:asciiTheme="majorHAnsi" w:hAnsiTheme="majorHAnsi" w:cstheme="majorHAnsi"/>
        </w:rPr>
      </w:pPr>
    </w:p>
    <w:p w14:paraId="1BBFD991" w14:textId="77777777" w:rsidR="0041616C" w:rsidRDefault="0041616C" w:rsidP="0041616C">
      <w:pPr>
        <w:spacing w:after="0" w:line="240" w:lineRule="auto"/>
        <w:rPr>
          <w:rFonts w:asciiTheme="majorHAnsi" w:hAnsiTheme="majorHAnsi" w:cstheme="majorHAnsi"/>
        </w:rPr>
      </w:pPr>
      <w:r w:rsidRPr="00AC2CA1">
        <w:rPr>
          <w:rFonts w:asciiTheme="majorHAnsi" w:hAnsiTheme="majorHAnsi" w:cstheme="majorHAnsi"/>
        </w:rPr>
        <w:t>Pierre</w:t>
      </w:r>
      <w:r>
        <w:rPr>
          <w:rFonts w:asciiTheme="majorHAnsi" w:hAnsiTheme="majorHAnsi" w:cstheme="majorHAnsi"/>
          <w:smallCaps/>
        </w:rPr>
        <w:t xml:space="preserve"> </w:t>
      </w:r>
      <w:r w:rsidRPr="00AC2CA1">
        <w:rPr>
          <w:rFonts w:asciiTheme="majorHAnsi" w:hAnsiTheme="majorHAnsi" w:cstheme="majorHAnsi"/>
          <w:smallCaps/>
        </w:rPr>
        <w:t>Champollion</w:t>
      </w:r>
      <w:r w:rsidRPr="008F5C63">
        <w:rPr>
          <w:rFonts w:asciiTheme="majorHAnsi" w:hAnsiTheme="majorHAnsi" w:cstheme="majorHAnsi"/>
        </w:rPr>
        <w:t xml:space="preserve"> UR 4571 ECP Lyon2 - UJM / ESO </w:t>
      </w:r>
      <w:r>
        <w:rPr>
          <w:rFonts w:asciiTheme="majorHAnsi" w:hAnsiTheme="majorHAnsi" w:cstheme="majorHAnsi"/>
        </w:rPr>
        <w:t>–</w:t>
      </w:r>
      <w:r w:rsidRPr="008F5C63">
        <w:rPr>
          <w:rFonts w:asciiTheme="majorHAnsi" w:hAnsiTheme="majorHAnsi" w:cstheme="majorHAnsi"/>
        </w:rPr>
        <w:t xml:space="preserve"> Caen</w:t>
      </w:r>
      <w:r>
        <w:rPr>
          <w:rFonts w:asciiTheme="majorHAnsi" w:hAnsiTheme="majorHAnsi" w:cstheme="majorHAnsi"/>
        </w:rPr>
        <w:t xml:space="preserve">, </w:t>
      </w:r>
      <w:r w:rsidRPr="008F5C63">
        <w:rPr>
          <w:rFonts w:asciiTheme="majorHAnsi" w:hAnsiTheme="majorHAnsi" w:cstheme="majorHAnsi"/>
        </w:rPr>
        <w:t xml:space="preserve">Docteur habilité à </w:t>
      </w:r>
      <w:r>
        <w:rPr>
          <w:rFonts w:asciiTheme="majorHAnsi" w:hAnsiTheme="majorHAnsi" w:cstheme="majorHAnsi"/>
        </w:rPr>
        <w:t>diriger des recherches,</w:t>
      </w:r>
      <w:r w:rsidRPr="008F5C63">
        <w:rPr>
          <w:rFonts w:asciiTheme="majorHAnsi" w:hAnsiTheme="majorHAnsi" w:cstheme="majorHAnsi"/>
        </w:rPr>
        <w:t xml:space="preserve"> Sciences de l'éducation et de la fo</w:t>
      </w:r>
      <w:r>
        <w:rPr>
          <w:rFonts w:asciiTheme="majorHAnsi" w:hAnsiTheme="majorHAnsi" w:cstheme="majorHAnsi"/>
        </w:rPr>
        <w:t>rmation :</w:t>
      </w:r>
    </w:p>
    <w:p w14:paraId="2A0A5D87" w14:textId="77777777" w:rsidR="0041616C" w:rsidRPr="008F5C63" w:rsidRDefault="0041616C" w:rsidP="0041616C">
      <w:pPr>
        <w:spacing w:after="0" w:line="240" w:lineRule="auto"/>
        <w:rPr>
          <w:rFonts w:asciiTheme="majorHAnsi" w:hAnsiTheme="majorHAnsi" w:cstheme="majorHAnsi"/>
        </w:rPr>
      </w:pPr>
    </w:p>
    <w:p w14:paraId="6AB2D351" w14:textId="77777777" w:rsidR="0041616C" w:rsidRPr="00AC2CA1" w:rsidRDefault="0041616C" w:rsidP="0041616C">
      <w:pPr>
        <w:spacing w:after="0" w:line="240" w:lineRule="auto"/>
        <w:jc w:val="both"/>
        <w:rPr>
          <w:rFonts w:asciiTheme="majorHAnsi" w:hAnsiTheme="majorHAnsi" w:cstheme="majorHAnsi"/>
          <w:b/>
          <w:i/>
          <w:color w:val="538135" w:themeColor="accent6" w:themeShade="BF"/>
        </w:rPr>
      </w:pPr>
      <w:r w:rsidRPr="00AC2CA1">
        <w:rPr>
          <w:rFonts w:asciiTheme="majorHAnsi" w:hAnsiTheme="majorHAnsi" w:cstheme="majorHAnsi"/>
          <w:b/>
          <w:i/>
          <w:color w:val="538135" w:themeColor="accent6" w:themeShade="BF"/>
        </w:rPr>
        <w:t>« L’inadéquation récurrente d’une partie des politiques territorialisées de réduction des inégalités éducatives en milieux ruraux montagnards »</w:t>
      </w:r>
    </w:p>
    <w:p w14:paraId="6961AB02" w14:textId="77777777" w:rsidR="0041616C" w:rsidRDefault="0041616C" w:rsidP="0041616C">
      <w:pPr>
        <w:spacing w:after="0" w:line="240" w:lineRule="auto"/>
        <w:jc w:val="both"/>
        <w:rPr>
          <w:rFonts w:asciiTheme="majorHAnsi" w:hAnsiTheme="majorHAnsi" w:cstheme="majorHAnsi"/>
        </w:rPr>
      </w:pPr>
    </w:p>
    <w:p w14:paraId="62EA4ABC" w14:textId="77777777" w:rsidR="0041616C" w:rsidRPr="00F6128B" w:rsidRDefault="0041616C" w:rsidP="0041616C">
      <w:pPr>
        <w:spacing w:after="0" w:line="240" w:lineRule="auto"/>
        <w:jc w:val="both"/>
        <w:rPr>
          <w:rFonts w:asciiTheme="majorHAnsi" w:hAnsiTheme="majorHAnsi" w:cstheme="majorHAnsi"/>
          <w:b/>
          <w:color w:val="538135" w:themeColor="accent6" w:themeShade="BF"/>
        </w:rPr>
      </w:pPr>
      <w:r w:rsidRPr="00F6128B">
        <w:rPr>
          <w:rFonts w:asciiTheme="majorHAnsi" w:hAnsiTheme="majorHAnsi" w:cstheme="majorHAnsi"/>
          <w:b/>
          <w:color w:val="538135" w:themeColor="accent6" w:themeShade="BF"/>
        </w:rPr>
        <w:t>Collectif : Echanges, synthèse et clôture du séminaire</w:t>
      </w:r>
    </w:p>
    <w:p w14:paraId="5141F46C" w14:textId="77777777" w:rsidR="0041616C" w:rsidRDefault="0041616C" w:rsidP="0041616C">
      <w:pPr>
        <w:spacing w:after="0" w:line="240" w:lineRule="auto"/>
        <w:jc w:val="both"/>
        <w:rPr>
          <w:rFonts w:asciiTheme="majorHAnsi" w:hAnsiTheme="majorHAnsi" w:cstheme="majorHAnsi"/>
        </w:rPr>
      </w:pPr>
    </w:p>
    <w:p w14:paraId="6A4AC32D" w14:textId="77777777" w:rsidR="0041616C" w:rsidRDefault="0041616C" w:rsidP="0041616C">
      <w:pPr>
        <w:spacing w:after="0" w:line="240" w:lineRule="auto"/>
        <w:jc w:val="both"/>
        <w:rPr>
          <w:rFonts w:asciiTheme="majorHAnsi" w:hAnsiTheme="majorHAnsi" w:cstheme="majorHAnsi"/>
        </w:rPr>
      </w:pPr>
      <w:r>
        <w:rPr>
          <w:rFonts w:asciiTheme="majorHAnsi" w:hAnsiTheme="majorHAnsi" w:cstheme="majorHAnsi"/>
        </w:rPr>
        <w:t>En présentiel et en visio.</w:t>
      </w:r>
    </w:p>
    <w:p w14:paraId="512E7D6C" w14:textId="77777777" w:rsidR="0041616C" w:rsidRDefault="0041616C" w:rsidP="0041616C">
      <w:pPr>
        <w:spacing w:after="0" w:line="240" w:lineRule="auto"/>
        <w:jc w:val="both"/>
        <w:rPr>
          <w:rFonts w:asciiTheme="majorHAnsi" w:hAnsiTheme="majorHAnsi" w:cstheme="majorHAnsi"/>
        </w:rPr>
      </w:pPr>
      <w:r>
        <w:rPr>
          <w:rFonts w:asciiTheme="majorHAnsi" w:hAnsiTheme="majorHAnsi" w:cstheme="majorHAnsi"/>
        </w:rPr>
        <w:t xml:space="preserve">Inscription gratuite mais obligatoire : </w:t>
      </w:r>
    </w:p>
    <w:p w14:paraId="7F8E7D89" w14:textId="77777777" w:rsidR="0041616C" w:rsidRDefault="0041616C" w:rsidP="0041616C">
      <w:hyperlink r:id="rId7" w:tgtFrame="_blank" w:history="1">
        <w:r>
          <w:rPr>
            <w:rStyle w:val="Lienhypertexte"/>
          </w:rPr>
          <w:t>https://docs.google.com/forms/d/e/1FAIpQLSd929RReuKAJOgDzwE3qziRK63C0jhk7k7l6Rl3JHJqsAo1dA/viewform?usp=sf_link</w:t>
        </w:r>
      </w:hyperlink>
    </w:p>
    <w:p w14:paraId="3546CC32" w14:textId="77777777" w:rsidR="0041616C" w:rsidRPr="00A22130" w:rsidRDefault="0041616C" w:rsidP="00A22130">
      <w:pPr>
        <w:jc w:val="both"/>
      </w:pPr>
    </w:p>
    <w:sectPr w:rsidR="0041616C" w:rsidRPr="00A22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2FB"/>
    <w:rsid w:val="00242E25"/>
    <w:rsid w:val="0041616C"/>
    <w:rsid w:val="006742FB"/>
    <w:rsid w:val="00A22130"/>
    <w:rsid w:val="00C511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DF1D"/>
  <w15:chartTrackingRefBased/>
  <w15:docId w15:val="{7D25436D-252B-4C51-AC81-C911ED73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5117B"/>
    <w:rPr>
      <w:color w:val="0000FF"/>
      <w:u w:val="single"/>
    </w:rPr>
  </w:style>
  <w:style w:type="paragraph" w:styleId="NormalWeb">
    <w:name w:val="Normal (Web)"/>
    <w:basedOn w:val="Normal"/>
    <w:uiPriority w:val="99"/>
    <w:unhideWhenUsed/>
    <w:rsid w:val="0041616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forms/d/e/1FAIpQLSd929RReuKAJOgDzwE3qziRK63C0jhk7k7l6Rl3JHJqsAo1dA/viewform?usp=sf_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d929RReuKAJOgDzwE3qziRK63C0jhk7k7l6Rl3JHJqsAo1dA/viewform?usp=sf_link" TargetMode="External"/><Relationship Id="rId5" Type="http://schemas.openxmlformats.org/officeDocument/2006/relationships/hyperlink" Target="mailto:srican@parisnanterre.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808</Words>
  <Characters>4445</Characters>
  <Application>Microsoft Office Word</Application>
  <DocSecurity>0</DocSecurity>
  <Lines>37</Lines>
  <Paragraphs>10</Paragraphs>
  <ScaleCrop>false</ScaleCrop>
  <Company>Université Paris Ouest Nanterre La Défense</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Vaillant Zoe</dc:creator>
  <cp:keywords/>
  <dc:description/>
  <cp:lastModifiedBy>Vaillant Zoe</cp:lastModifiedBy>
  <cp:revision>4</cp:revision>
  <dcterms:created xsi:type="dcterms:W3CDTF">2023-11-14T09:14:00Z</dcterms:created>
  <dcterms:modified xsi:type="dcterms:W3CDTF">2024-01-15T11:24:00Z</dcterms:modified>
</cp:coreProperties>
</file>