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19E" w:rsidRDefault="007E219E" w:rsidP="007E219E">
      <w:pPr>
        <w:spacing w:after="120" w:line="240" w:lineRule="auto"/>
        <w:ind w:left="560"/>
        <w:jc w:val="both"/>
        <w:rPr>
          <w:rFonts w:ascii="Arial" w:eastAsia="Times New Roman" w:hAnsi="Arial" w:cs="Arial"/>
          <w:b/>
          <w:bCs/>
          <w:color w:val="C00000"/>
          <w:sz w:val="28"/>
          <w:szCs w:val="28"/>
          <w:lang w:eastAsia="fr-FR"/>
        </w:rPr>
      </w:pPr>
      <w:r w:rsidRPr="007076A1">
        <w:rPr>
          <w:rFonts w:asciiTheme="majorHAnsi" w:hAnsiTheme="majorHAnsi" w:cstheme="majorHAnsi"/>
          <w:noProof/>
        </w:rPr>
        <w:drawing>
          <wp:inline distT="0" distB="0" distL="0" distR="0" wp14:anchorId="2BE30F1F" wp14:editId="40C7E00B">
            <wp:extent cx="687752" cy="887730"/>
            <wp:effectExtent l="0" t="0" r="0" b="7620"/>
            <wp:docPr id="1" name="Image 1" descr="E:\Documents thèse\ERC TARICA\LOGOS\ta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thèse\ERC TARICA\LOGOS\tari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796" cy="914894"/>
                    </a:xfrm>
                    <a:prstGeom prst="rect">
                      <a:avLst/>
                    </a:prstGeom>
                    <a:noFill/>
                    <a:ln>
                      <a:noFill/>
                    </a:ln>
                  </pic:spPr>
                </pic:pic>
              </a:graphicData>
            </a:graphic>
          </wp:inline>
        </w:drawing>
      </w:r>
      <w:r>
        <w:rPr>
          <w:rFonts w:ascii="Arial" w:eastAsia="Times New Roman" w:hAnsi="Arial" w:cs="Arial"/>
          <w:b/>
          <w:bCs/>
          <w:color w:val="C00000"/>
          <w:sz w:val="28"/>
          <w:szCs w:val="28"/>
          <w:lang w:eastAsia="fr-FR"/>
        </w:rPr>
        <w:t xml:space="preserve">                 </w:t>
      </w:r>
      <w:r w:rsidRPr="007076A1">
        <w:rPr>
          <w:rFonts w:asciiTheme="majorHAnsi" w:hAnsiTheme="majorHAnsi" w:cstheme="majorHAnsi"/>
          <w:noProof/>
        </w:rPr>
        <w:drawing>
          <wp:inline distT="0" distB="0" distL="0" distR="0" wp14:anchorId="77CFC53D" wp14:editId="78CEABFE">
            <wp:extent cx="709072" cy="838200"/>
            <wp:effectExtent l="0" t="0" r="0" b="0"/>
            <wp:docPr id="2" name="Image 2" descr="E:\Documents thèse\ERC TARICA\LOGOS\ladyss-logo-250x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thèse\ERC TARICA\LOGOS\ladyss-logo-250x2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361" cy="872823"/>
                    </a:xfrm>
                    <a:prstGeom prst="rect">
                      <a:avLst/>
                    </a:prstGeom>
                    <a:noFill/>
                    <a:ln>
                      <a:noFill/>
                    </a:ln>
                  </pic:spPr>
                </pic:pic>
              </a:graphicData>
            </a:graphic>
          </wp:inline>
        </w:drawing>
      </w:r>
      <w:r>
        <w:rPr>
          <w:rFonts w:asciiTheme="majorHAnsi" w:hAnsiTheme="majorHAnsi" w:cstheme="majorHAnsi"/>
          <w:noProof/>
        </w:rPr>
        <w:t xml:space="preserve">                     </w:t>
      </w:r>
      <w:r w:rsidRPr="007076A1">
        <w:rPr>
          <w:rFonts w:asciiTheme="majorHAnsi" w:hAnsiTheme="majorHAnsi" w:cstheme="majorHAnsi"/>
          <w:noProof/>
        </w:rPr>
        <w:drawing>
          <wp:inline distT="0" distB="0" distL="0" distR="0" wp14:anchorId="47DAF8B9" wp14:editId="3684ABCC">
            <wp:extent cx="871845" cy="829733"/>
            <wp:effectExtent l="0" t="0" r="508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968"/>
                    <a:stretch/>
                  </pic:blipFill>
                  <pic:spPr bwMode="auto">
                    <a:xfrm>
                      <a:off x="0" y="0"/>
                      <a:ext cx="881011" cy="8384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noProof/>
        </w:rPr>
        <w:t xml:space="preserve">                   </w:t>
      </w:r>
      <w:r w:rsidRPr="007076A1">
        <w:rPr>
          <w:rFonts w:asciiTheme="majorHAnsi" w:hAnsiTheme="majorHAnsi" w:cstheme="majorHAnsi"/>
          <w:noProof/>
        </w:rPr>
        <w:drawing>
          <wp:inline distT="0" distB="0" distL="0" distR="0" wp14:anchorId="384514DD" wp14:editId="4D3E312F">
            <wp:extent cx="812800" cy="812800"/>
            <wp:effectExtent l="0" t="0" r="6350" b="6350"/>
            <wp:docPr id="3" name="Image 3" descr="E:\Documents thèse\ERC TARICA\LOGOS\logo-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thèse\ERC TARICA\LOGOS\logo-CN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822" cy="832822"/>
                    </a:xfrm>
                    <a:prstGeom prst="rect">
                      <a:avLst/>
                    </a:prstGeom>
                    <a:noFill/>
                    <a:ln>
                      <a:noFill/>
                    </a:ln>
                  </pic:spPr>
                </pic:pic>
              </a:graphicData>
            </a:graphic>
          </wp:inline>
        </w:drawing>
      </w:r>
    </w:p>
    <w:p w:rsidR="004825F6" w:rsidRDefault="004825F6" w:rsidP="004825F6">
      <w:pPr>
        <w:spacing w:after="120"/>
        <w:rPr>
          <w:rFonts w:ascii="Arial" w:eastAsia="Times New Roman" w:hAnsi="Arial" w:cs="Arial"/>
          <w:b/>
          <w:bCs/>
          <w:color w:val="000000"/>
          <w:sz w:val="28"/>
          <w:szCs w:val="28"/>
          <w:lang w:eastAsia="fr-FR"/>
        </w:rPr>
      </w:pPr>
    </w:p>
    <w:p w:rsidR="004825F6" w:rsidRDefault="00B20A83" w:rsidP="004825F6">
      <w:pPr>
        <w:spacing w:after="120"/>
        <w:jc w:val="center"/>
        <w:rPr>
          <w:rFonts w:ascii="Arial Nova Cond" w:hAnsi="Arial Nova Cond" w:cstheme="majorHAnsi"/>
          <w:b/>
          <w:bCs/>
          <w:sz w:val="28"/>
          <w:szCs w:val="28"/>
          <w:u w:val="single"/>
        </w:rPr>
      </w:pPr>
      <w:r w:rsidRPr="00554C70">
        <w:rPr>
          <w:rFonts w:ascii="Arial Nova Cond" w:hAnsi="Arial Nova Cond" w:cstheme="majorHAnsi"/>
          <w:b/>
          <w:bCs/>
          <w:sz w:val="28"/>
          <w:szCs w:val="28"/>
        </w:rPr>
        <w:t>Séminaire de l’</w:t>
      </w:r>
      <w:proofErr w:type="spellStart"/>
      <w:r w:rsidRPr="00554C70">
        <w:rPr>
          <w:rFonts w:ascii="Arial Nova Cond" w:hAnsi="Arial Nova Cond" w:cstheme="majorHAnsi"/>
          <w:b/>
          <w:bCs/>
          <w:sz w:val="28"/>
          <w:szCs w:val="28"/>
        </w:rPr>
        <w:t>ERC</w:t>
      </w:r>
      <w:proofErr w:type="spellEnd"/>
      <w:r w:rsidRPr="00554C70">
        <w:rPr>
          <w:rFonts w:ascii="Arial Nova Cond" w:hAnsi="Arial Nova Cond" w:cstheme="majorHAnsi"/>
          <w:b/>
          <w:bCs/>
          <w:sz w:val="28"/>
          <w:szCs w:val="28"/>
        </w:rPr>
        <w:t xml:space="preserve"> </w:t>
      </w:r>
      <w:proofErr w:type="spellStart"/>
      <w:r w:rsidRPr="00554C70">
        <w:rPr>
          <w:rFonts w:ascii="Arial Nova Cond" w:hAnsi="Arial Nova Cond" w:cstheme="majorHAnsi"/>
          <w:b/>
          <w:bCs/>
          <w:sz w:val="28"/>
          <w:szCs w:val="28"/>
        </w:rPr>
        <w:t>TARICA</w:t>
      </w:r>
      <w:proofErr w:type="spellEnd"/>
      <w:r w:rsidRPr="00554C70">
        <w:rPr>
          <w:rFonts w:ascii="Arial Nova Cond" w:hAnsi="Arial Nova Cond" w:cstheme="majorHAnsi"/>
          <w:b/>
          <w:bCs/>
          <w:sz w:val="28"/>
          <w:szCs w:val="28"/>
        </w:rPr>
        <w:t xml:space="preserve">  2020/2021</w:t>
      </w:r>
    </w:p>
    <w:p w:rsidR="00B20A83" w:rsidRPr="004825F6" w:rsidRDefault="00B20A83" w:rsidP="004825F6">
      <w:pPr>
        <w:spacing w:after="120"/>
        <w:jc w:val="center"/>
        <w:rPr>
          <w:rFonts w:ascii="Arial Nova Cond" w:hAnsi="Arial Nova Cond" w:cstheme="majorHAnsi"/>
          <w:b/>
          <w:bCs/>
          <w:sz w:val="28"/>
          <w:szCs w:val="28"/>
          <w:u w:val="single"/>
        </w:rPr>
      </w:pPr>
      <w:r w:rsidRPr="00554C70">
        <w:rPr>
          <w:rFonts w:ascii="Arial Nova Cond" w:hAnsi="Arial Nova Cond" w:cstheme="majorHAnsi"/>
          <w:b/>
          <w:bCs/>
          <w:i/>
          <w:iCs/>
        </w:rPr>
        <w:t>« Changements politiques et socio-institutionnels en Afrique du Nord. Concurrence des modèles et diversité des trajectoires nationales »</w:t>
      </w:r>
    </w:p>
    <w:p w:rsidR="004825F6" w:rsidRDefault="00B20A83" w:rsidP="004825F6">
      <w:pPr>
        <w:spacing w:after="240"/>
        <w:jc w:val="center"/>
        <w:rPr>
          <w:rFonts w:ascii="Arial Nova Cond" w:hAnsi="Arial Nova Cond" w:cstheme="majorHAnsi"/>
          <w:b/>
          <w:bCs/>
        </w:rPr>
      </w:pPr>
      <w:r w:rsidRPr="00554C70">
        <w:rPr>
          <w:rFonts w:ascii="Arial Nova Cond" w:hAnsi="Arial Nova Cond" w:cstheme="majorHAnsi"/>
          <w:b/>
          <w:bCs/>
        </w:rPr>
        <w:t xml:space="preserve">UMR 7533 </w:t>
      </w:r>
      <w:proofErr w:type="spellStart"/>
      <w:r w:rsidRPr="00554C70">
        <w:rPr>
          <w:rFonts w:ascii="Arial Nova Cond" w:hAnsi="Arial Nova Cond" w:cstheme="majorHAnsi"/>
          <w:b/>
          <w:bCs/>
        </w:rPr>
        <w:t>LADYSS</w:t>
      </w:r>
      <w:proofErr w:type="spellEnd"/>
    </w:p>
    <w:p w:rsidR="00B20A83" w:rsidRPr="004825F6" w:rsidRDefault="00B20A83" w:rsidP="004825F6">
      <w:pPr>
        <w:spacing w:after="240"/>
        <w:jc w:val="center"/>
        <w:rPr>
          <w:rFonts w:ascii="Arial Nova Cond" w:hAnsi="Arial Nova Cond" w:cstheme="majorHAnsi"/>
          <w:bCs/>
        </w:rPr>
      </w:pPr>
      <w:r w:rsidRPr="004825F6">
        <w:rPr>
          <w:rFonts w:ascii="Arial Nova Cond" w:hAnsi="Arial Nova Cond" w:cstheme="majorHAnsi"/>
          <w:bCs/>
          <w:color w:val="C00000"/>
          <w:sz w:val="28"/>
          <w:szCs w:val="28"/>
        </w:rPr>
        <w:t>Séance de séminaire</w:t>
      </w:r>
    </w:p>
    <w:p w:rsidR="0036544D" w:rsidRPr="0036544D" w:rsidRDefault="0036544D" w:rsidP="0036544D">
      <w:pPr>
        <w:suppressAutoHyphens/>
        <w:spacing w:after="0" w:line="240" w:lineRule="auto"/>
        <w:jc w:val="center"/>
        <w:rPr>
          <w:rFonts w:ascii="Arial Nova Cond" w:eastAsiaTheme="minorEastAsia" w:hAnsi="Arial Nova Cond" w:cstheme="majorHAnsi"/>
          <w:b/>
          <w:bCs/>
          <w:color w:val="C00000"/>
          <w:sz w:val="28"/>
          <w:szCs w:val="28"/>
          <w:lang w:eastAsia="fr-FR"/>
        </w:rPr>
      </w:pPr>
      <w:r w:rsidRPr="0036544D">
        <w:rPr>
          <w:rFonts w:ascii="Arial Nova Cond" w:eastAsiaTheme="minorEastAsia" w:hAnsi="Arial Nova Cond" w:cstheme="majorHAnsi"/>
          <w:b/>
          <w:bCs/>
          <w:color w:val="C00000"/>
          <w:sz w:val="28"/>
          <w:szCs w:val="28"/>
          <w:lang w:eastAsia="fr-FR"/>
        </w:rPr>
        <w:t>Présentation de l'ouvrage :</w:t>
      </w:r>
      <w:r w:rsidRPr="0036544D">
        <w:rPr>
          <w:rFonts w:ascii="Arial Nova Cond" w:eastAsiaTheme="minorEastAsia" w:hAnsi="Arial Nova Cond" w:cstheme="majorHAnsi"/>
          <w:b/>
          <w:bCs/>
          <w:i/>
          <w:iCs/>
          <w:color w:val="C00000"/>
          <w:sz w:val="28"/>
          <w:szCs w:val="28"/>
          <w:lang w:eastAsia="fr-FR"/>
        </w:rPr>
        <w:t> Le général et le politique : Le rôle des armées en Turquie et en Égypte</w:t>
      </w:r>
    </w:p>
    <w:p w:rsidR="004825F6" w:rsidRDefault="004825F6" w:rsidP="004825F6">
      <w:pPr>
        <w:suppressAutoHyphens/>
        <w:spacing w:after="0" w:line="240" w:lineRule="auto"/>
        <w:jc w:val="center"/>
        <w:rPr>
          <w:rFonts w:ascii="Arial Nova Cond" w:eastAsiaTheme="minorEastAsia" w:hAnsi="Arial Nova Cond" w:cstheme="majorHAnsi"/>
          <w:b/>
          <w:bCs/>
          <w:color w:val="C00000"/>
          <w:sz w:val="28"/>
          <w:szCs w:val="28"/>
          <w:lang w:eastAsia="fr-FR"/>
        </w:rPr>
      </w:pPr>
    </w:p>
    <w:p w:rsidR="007E219E" w:rsidRPr="00455E9B" w:rsidRDefault="004825F6" w:rsidP="004825F6">
      <w:pPr>
        <w:suppressAutoHyphens/>
        <w:spacing w:after="120" w:line="360" w:lineRule="auto"/>
        <w:jc w:val="center"/>
        <w:rPr>
          <w:rFonts w:ascii="Arial Nova Cond" w:eastAsiaTheme="minorEastAsia" w:hAnsi="Arial Nova Cond" w:cstheme="majorHAnsi"/>
          <w:b/>
          <w:bCs/>
          <w:color w:val="C00000"/>
          <w:sz w:val="28"/>
          <w:szCs w:val="28"/>
          <w:lang w:eastAsia="fr-FR"/>
        </w:rPr>
      </w:pPr>
      <w:r w:rsidRPr="00455E9B">
        <w:rPr>
          <w:rFonts w:ascii="Arial Nova Cond" w:eastAsiaTheme="minorEastAsia" w:hAnsi="Arial Nova Cond" w:cstheme="majorHAnsi"/>
          <w:b/>
          <w:bCs/>
          <w:color w:val="C00000"/>
          <w:sz w:val="28"/>
          <w:szCs w:val="28"/>
          <w:lang w:eastAsia="fr-FR"/>
        </w:rPr>
        <w:t>Jeudi</w:t>
      </w:r>
      <w:r w:rsidR="007E219E" w:rsidRPr="00455E9B">
        <w:rPr>
          <w:rFonts w:ascii="Arial Nova Cond" w:eastAsiaTheme="minorEastAsia" w:hAnsi="Arial Nova Cond" w:cstheme="majorHAnsi"/>
          <w:b/>
          <w:bCs/>
          <w:color w:val="C00000"/>
          <w:sz w:val="28"/>
          <w:szCs w:val="28"/>
          <w:lang w:eastAsia="fr-FR"/>
        </w:rPr>
        <w:t xml:space="preserve"> </w:t>
      </w:r>
      <w:r w:rsidR="0036544D">
        <w:rPr>
          <w:rFonts w:ascii="Arial Nova Cond" w:eastAsiaTheme="minorEastAsia" w:hAnsi="Arial Nova Cond" w:cstheme="majorHAnsi"/>
          <w:b/>
          <w:bCs/>
          <w:color w:val="C00000"/>
          <w:sz w:val="28"/>
          <w:szCs w:val="28"/>
          <w:lang w:eastAsia="fr-FR"/>
        </w:rPr>
        <w:t>17</w:t>
      </w:r>
      <w:r w:rsidR="007E219E" w:rsidRPr="00455E9B">
        <w:rPr>
          <w:rFonts w:ascii="Arial Nova Cond" w:eastAsiaTheme="minorEastAsia" w:hAnsi="Arial Nova Cond" w:cstheme="majorHAnsi"/>
          <w:b/>
          <w:bCs/>
          <w:color w:val="C00000"/>
          <w:sz w:val="28"/>
          <w:szCs w:val="28"/>
          <w:lang w:eastAsia="fr-FR"/>
        </w:rPr>
        <w:t>/</w:t>
      </w:r>
      <w:r w:rsidR="00034BBA" w:rsidRPr="00455E9B">
        <w:rPr>
          <w:rFonts w:ascii="Arial Nova Cond" w:eastAsiaTheme="minorEastAsia" w:hAnsi="Arial Nova Cond" w:cstheme="majorHAnsi"/>
          <w:b/>
          <w:bCs/>
          <w:color w:val="C00000"/>
          <w:sz w:val="28"/>
          <w:szCs w:val="28"/>
          <w:lang w:eastAsia="fr-FR"/>
        </w:rPr>
        <w:t>0</w:t>
      </w:r>
      <w:r w:rsidRPr="00455E9B">
        <w:rPr>
          <w:rFonts w:ascii="Arial Nova Cond" w:eastAsiaTheme="minorEastAsia" w:hAnsi="Arial Nova Cond" w:cstheme="majorHAnsi"/>
          <w:b/>
          <w:bCs/>
          <w:color w:val="C00000"/>
          <w:sz w:val="28"/>
          <w:szCs w:val="28"/>
          <w:lang w:eastAsia="fr-FR"/>
        </w:rPr>
        <w:t>6</w:t>
      </w:r>
      <w:r w:rsidR="007E219E" w:rsidRPr="00455E9B">
        <w:rPr>
          <w:rFonts w:ascii="Arial Nova Cond" w:eastAsiaTheme="minorEastAsia" w:hAnsi="Arial Nova Cond" w:cstheme="majorHAnsi"/>
          <w:b/>
          <w:bCs/>
          <w:color w:val="C00000"/>
          <w:sz w:val="28"/>
          <w:szCs w:val="28"/>
          <w:lang w:eastAsia="fr-FR"/>
        </w:rPr>
        <w:t>/202</w:t>
      </w:r>
      <w:r w:rsidR="00E222AE" w:rsidRPr="00455E9B">
        <w:rPr>
          <w:rFonts w:ascii="Arial Nova Cond" w:eastAsiaTheme="minorEastAsia" w:hAnsi="Arial Nova Cond" w:cstheme="majorHAnsi"/>
          <w:b/>
          <w:bCs/>
          <w:color w:val="C00000"/>
          <w:sz w:val="28"/>
          <w:szCs w:val="28"/>
          <w:lang w:eastAsia="fr-FR"/>
        </w:rPr>
        <w:t>1</w:t>
      </w:r>
      <w:r w:rsidR="007E219E" w:rsidRPr="00455E9B">
        <w:rPr>
          <w:rFonts w:ascii="Arial Nova Cond" w:eastAsiaTheme="minorEastAsia" w:hAnsi="Arial Nova Cond" w:cstheme="majorHAnsi"/>
          <w:b/>
          <w:bCs/>
          <w:color w:val="C00000"/>
          <w:sz w:val="28"/>
          <w:szCs w:val="28"/>
          <w:lang w:eastAsia="fr-FR"/>
        </w:rPr>
        <w:t xml:space="preserve">, </w:t>
      </w:r>
      <w:r w:rsidR="0036544D">
        <w:rPr>
          <w:rFonts w:ascii="Arial Nova Cond" w:eastAsiaTheme="minorEastAsia" w:hAnsi="Arial Nova Cond" w:cstheme="majorHAnsi"/>
          <w:b/>
          <w:bCs/>
          <w:color w:val="C00000"/>
          <w:sz w:val="28"/>
          <w:szCs w:val="28"/>
          <w:lang w:eastAsia="fr-FR"/>
        </w:rPr>
        <w:t>11</w:t>
      </w:r>
      <w:r w:rsidR="007E219E" w:rsidRPr="00455E9B">
        <w:rPr>
          <w:rFonts w:ascii="Arial Nova Cond" w:eastAsiaTheme="minorEastAsia" w:hAnsi="Arial Nova Cond" w:cstheme="majorHAnsi"/>
          <w:b/>
          <w:bCs/>
          <w:color w:val="C00000"/>
          <w:sz w:val="28"/>
          <w:szCs w:val="28"/>
          <w:lang w:eastAsia="fr-FR"/>
        </w:rPr>
        <w:t>h-</w:t>
      </w:r>
      <w:r w:rsidR="0036544D">
        <w:rPr>
          <w:rFonts w:ascii="Arial Nova Cond" w:eastAsiaTheme="minorEastAsia" w:hAnsi="Arial Nova Cond" w:cstheme="majorHAnsi"/>
          <w:b/>
          <w:bCs/>
          <w:color w:val="C00000"/>
          <w:sz w:val="28"/>
          <w:szCs w:val="28"/>
          <w:lang w:eastAsia="fr-FR"/>
        </w:rPr>
        <w:t xml:space="preserve">13h </w:t>
      </w:r>
      <w:r w:rsidR="0036544D" w:rsidRPr="0036544D">
        <w:rPr>
          <w:rFonts w:ascii="Arial Nova Cond" w:eastAsiaTheme="minorEastAsia" w:hAnsi="Arial Nova Cond" w:cstheme="majorHAnsi"/>
          <w:bCs/>
          <w:color w:val="C00000"/>
          <w:sz w:val="28"/>
          <w:szCs w:val="28"/>
          <w:lang w:eastAsia="fr-FR"/>
        </w:rPr>
        <w:t>(heure de Paris)</w:t>
      </w:r>
    </w:p>
    <w:p w:rsidR="00B20A83" w:rsidRPr="00C46C5F" w:rsidRDefault="00B20A83" w:rsidP="009A6E53">
      <w:pPr>
        <w:jc w:val="center"/>
        <w:rPr>
          <w:rFonts w:ascii="Arial Nova Cond" w:hAnsi="Arial Nova Cond" w:cstheme="majorHAnsi"/>
        </w:rPr>
      </w:pPr>
      <w:r w:rsidRPr="00C46C5F">
        <w:rPr>
          <w:rFonts w:ascii="Arial Nova Cond" w:hAnsi="Arial Nova Cond" w:cstheme="majorHAnsi"/>
        </w:rPr>
        <w:t>Campus Condorcet</w:t>
      </w:r>
      <w:r w:rsidR="00C46C5F" w:rsidRPr="00C46C5F">
        <w:rPr>
          <w:rFonts w:ascii="Arial Nova Cond" w:hAnsi="Arial Nova Cond" w:cstheme="majorHAnsi"/>
        </w:rPr>
        <w:t> :</w:t>
      </w:r>
      <w:r w:rsidR="00964A82" w:rsidRPr="00C46C5F">
        <w:rPr>
          <w:rFonts w:ascii="Arial Nova Cond" w:hAnsi="Arial Nova Cond" w:cstheme="majorHAnsi"/>
        </w:rPr>
        <w:t xml:space="preserve"> </w:t>
      </w:r>
      <w:r w:rsidR="00C46C5F">
        <w:rPr>
          <w:rFonts w:ascii="Arial Nova Cond" w:hAnsi="Arial Nova Cond" w:cstheme="majorHAnsi"/>
        </w:rPr>
        <w:t>N</w:t>
      </w:r>
      <w:r w:rsidR="00C46C5F" w:rsidRPr="00C46C5F">
        <w:rPr>
          <w:rFonts w:ascii="Arial Nova Cond" w:hAnsi="Arial Nova Cond" w:cstheme="majorHAnsi"/>
        </w:rPr>
        <w:t>ous écrire si vous souhaitez assister en présentiel à l’adresse </w:t>
      </w:r>
      <w:r w:rsidR="009A6E53">
        <w:rPr>
          <w:rFonts w:ascii="Arial Nova Cond" w:hAnsi="Arial Nova Cond" w:cstheme="majorHAnsi"/>
        </w:rPr>
        <w:t>[</w:t>
      </w:r>
      <w:r w:rsidR="00C46C5F" w:rsidRPr="00C46C5F">
        <w:rPr>
          <w:rFonts w:ascii="Arial Nova Cond" w:hAnsi="Arial Nova Cond" w:cstheme="majorHAnsi"/>
        </w:rPr>
        <w:t>erc.tarica@gmail.com</w:t>
      </w:r>
      <w:r w:rsidR="009A6E53">
        <w:rPr>
          <w:rFonts w:ascii="Arial Nova Cond" w:hAnsi="Arial Nova Cond" w:cstheme="majorHAnsi"/>
        </w:rPr>
        <w:t>] / V</w:t>
      </w:r>
      <w:r w:rsidRPr="00C46C5F">
        <w:rPr>
          <w:rFonts w:ascii="Arial Nova Cond" w:hAnsi="Arial Nova Cond" w:cstheme="majorHAnsi"/>
        </w:rPr>
        <w:t>isioconférence</w:t>
      </w:r>
    </w:p>
    <w:p w:rsidR="00B20A83" w:rsidRPr="00B20A83" w:rsidRDefault="00B20A83" w:rsidP="00B20A83">
      <w:pPr>
        <w:suppressAutoHyphens/>
        <w:spacing w:after="120" w:line="240" w:lineRule="auto"/>
        <w:contextualSpacing/>
        <w:jc w:val="center"/>
        <w:rPr>
          <w:rFonts w:ascii="Arial Nova Cond" w:eastAsiaTheme="minorEastAsia" w:hAnsi="Arial Nova Cond" w:cstheme="majorHAnsi"/>
          <w:b/>
          <w:bCs/>
          <w:sz w:val="24"/>
          <w:szCs w:val="24"/>
          <w:lang w:eastAsia="fr-FR"/>
        </w:rPr>
      </w:pPr>
    </w:p>
    <w:p w:rsidR="0036544D" w:rsidRPr="0036544D" w:rsidRDefault="0036544D" w:rsidP="0036544D">
      <w:pPr>
        <w:suppressAutoHyphens/>
        <w:spacing w:after="120" w:line="240" w:lineRule="auto"/>
        <w:jc w:val="both"/>
        <w:rPr>
          <w:rFonts w:ascii="Arial Nova Cond" w:eastAsiaTheme="minorEastAsia" w:hAnsi="Arial Nova Cond" w:cstheme="majorHAnsi"/>
          <w:bCs/>
          <w:sz w:val="24"/>
          <w:szCs w:val="24"/>
          <w:lang w:eastAsia="fr-FR"/>
        </w:rPr>
      </w:pPr>
      <w:r w:rsidRPr="0036544D">
        <w:rPr>
          <w:rFonts w:ascii="Arial Nova Cond" w:eastAsiaTheme="minorEastAsia" w:hAnsi="Arial Nova Cond" w:cstheme="majorHAnsi"/>
          <w:bCs/>
          <w:sz w:val="24"/>
          <w:szCs w:val="24"/>
          <w:lang w:eastAsia="fr-FR"/>
        </w:rPr>
        <w:t>La Turquie et l’Égypte sont deux des principales puissances politiques et militaires du Moyen-Orient. Leurs armées respectives jouent un rôle politique central depuis les origines de leurs États modernes, remontant au XIXe siècle. Alors que ces deux pays sont engagés depuis maintenant une décennie dans un processus de transformations rapides, qu’ils sont tous deux confrontés à un phénomène terroriste en pleine mutation, et que leur opposition structure une grande part du jeu interétatique au Moyen-Orient, il est important de faire le point sur la place de l’institution militaire dans leurs vies politiques et économiques.</w:t>
      </w:r>
    </w:p>
    <w:p w:rsidR="004C1B42" w:rsidRDefault="0036544D" w:rsidP="0036544D">
      <w:pPr>
        <w:suppressAutoHyphens/>
        <w:spacing w:after="120" w:line="240" w:lineRule="auto"/>
        <w:jc w:val="both"/>
        <w:rPr>
          <w:rFonts w:ascii="Arial Nova Cond" w:eastAsiaTheme="minorEastAsia" w:hAnsi="Arial Nova Cond" w:cstheme="majorHAnsi"/>
          <w:bCs/>
          <w:sz w:val="24"/>
          <w:szCs w:val="24"/>
          <w:lang w:eastAsia="fr-FR"/>
        </w:rPr>
      </w:pPr>
      <w:r w:rsidRPr="0036544D">
        <w:rPr>
          <w:rFonts w:ascii="Arial Nova Cond" w:eastAsiaTheme="minorEastAsia" w:hAnsi="Arial Nova Cond" w:cstheme="majorHAnsi"/>
          <w:bCs/>
          <w:sz w:val="24"/>
          <w:szCs w:val="24"/>
          <w:lang w:eastAsia="fr-FR"/>
        </w:rPr>
        <w:t xml:space="preserve">Les interventions de ce séminaire sont basées sur une partie des contributions d’un ouvrage collectif nouvellement paru, Le général et le politique : Le rôle des armées en Turquie et en Égypte. L’objectif pour les auteurs est de revisiter leurs textes sous l’angle de la problématique de la circulation des modèles qui est celle de </w:t>
      </w:r>
      <w:proofErr w:type="spellStart"/>
      <w:r w:rsidRPr="0036544D">
        <w:rPr>
          <w:rFonts w:ascii="Arial Nova Cond" w:eastAsiaTheme="minorEastAsia" w:hAnsi="Arial Nova Cond" w:cstheme="majorHAnsi"/>
          <w:bCs/>
          <w:sz w:val="24"/>
          <w:szCs w:val="24"/>
          <w:lang w:eastAsia="fr-FR"/>
        </w:rPr>
        <w:t>TARICA</w:t>
      </w:r>
      <w:proofErr w:type="spellEnd"/>
      <w:r w:rsidRPr="0036544D">
        <w:rPr>
          <w:rFonts w:ascii="Arial Nova Cond" w:eastAsiaTheme="minorEastAsia" w:hAnsi="Arial Nova Cond" w:cstheme="majorHAnsi"/>
          <w:bCs/>
          <w:sz w:val="24"/>
          <w:szCs w:val="24"/>
          <w:lang w:eastAsia="fr-FR"/>
        </w:rPr>
        <w:t xml:space="preserve"> : Quel rôle jouent les armées dans les modèles de développement des deux pays considérés ? La Turquie a-t-elle récemment changé son modèle militaro-industriel ? Comment la libéralisation du modèle économique nassérien a-t-elle affecté les relations militaro-civiles en Égypte ?</w:t>
      </w:r>
    </w:p>
    <w:p w:rsidR="00303A5E" w:rsidRDefault="00303A5E" w:rsidP="0036544D">
      <w:pPr>
        <w:suppressAutoHyphens/>
        <w:spacing w:after="120" w:line="240" w:lineRule="auto"/>
        <w:jc w:val="both"/>
        <w:rPr>
          <w:rFonts w:ascii="Arial Nova Cond" w:eastAsiaTheme="minorEastAsia" w:hAnsi="Arial Nova Cond" w:cstheme="majorHAnsi"/>
          <w:bCs/>
          <w:sz w:val="24"/>
          <w:szCs w:val="24"/>
          <w:lang w:eastAsia="fr-FR"/>
        </w:rPr>
      </w:pPr>
    </w:p>
    <w:p w:rsidR="00303A5E" w:rsidRDefault="00303A5E" w:rsidP="007A0C9E">
      <w:pPr>
        <w:suppressAutoHyphens/>
        <w:spacing w:after="120" w:line="240" w:lineRule="auto"/>
        <w:jc w:val="center"/>
        <w:rPr>
          <w:rFonts w:ascii="Arial Nova Cond" w:eastAsiaTheme="minorEastAsia" w:hAnsi="Arial Nova Cond" w:cstheme="majorHAnsi"/>
          <w:bCs/>
          <w:sz w:val="24"/>
          <w:szCs w:val="24"/>
          <w:lang w:eastAsia="fr-FR"/>
        </w:rPr>
      </w:pPr>
      <w:r>
        <w:rPr>
          <w:rFonts w:ascii="Arial Nova Cond" w:eastAsiaTheme="minorEastAsia" w:hAnsi="Arial Nova Cond" w:cstheme="majorHAnsi"/>
          <w:bCs/>
          <w:sz w:val="24"/>
          <w:szCs w:val="24"/>
          <w:lang w:eastAsia="fr-FR"/>
        </w:rPr>
        <w:t xml:space="preserve">Lien de l’événement : </w:t>
      </w:r>
      <w:hyperlink r:id="rId9" w:history="1">
        <w:r w:rsidRPr="007974C2">
          <w:rPr>
            <w:rStyle w:val="Lienhypertexte"/>
            <w:rFonts w:ascii="Arial Nova Cond" w:eastAsiaTheme="minorEastAsia" w:hAnsi="Arial Nova Cond" w:cstheme="majorHAnsi"/>
            <w:bCs/>
            <w:sz w:val="24"/>
            <w:szCs w:val="24"/>
            <w:lang w:eastAsia="fr-FR"/>
          </w:rPr>
          <w:t>https://tarica.hypothes</w:t>
        </w:r>
        <w:r w:rsidRPr="007974C2">
          <w:rPr>
            <w:rStyle w:val="Lienhypertexte"/>
            <w:rFonts w:ascii="Arial Nova Cond" w:eastAsiaTheme="minorEastAsia" w:hAnsi="Arial Nova Cond" w:cstheme="majorHAnsi"/>
            <w:bCs/>
            <w:sz w:val="24"/>
            <w:szCs w:val="24"/>
            <w:lang w:eastAsia="fr-FR"/>
          </w:rPr>
          <w:t>e</w:t>
        </w:r>
        <w:r w:rsidRPr="007974C2">
          <w:rPr>
            <w:rStyle w:val="Lienhypertexte"/>
            <w:rFonts w:ascii="Arial Nova Cond" w:eastAsiaTheme="minorEastAsia" w:hAnsi="Arial Nova Cond" w:cstheme="majorHAnsi"/>
            <w:bCs/>
            <w:sz w:val="24"/>
            <w:szCs w:val="24"/>
            <w:lang w:eastAsia="fr-FR"/>
          </w:rPr>
          <w:t>s.org/4714</w:t>
        </w:r>
      </w:hyperlink>
    </w:p>
    <w:p w:rsidR="0036544D" w:rsidRDefault="0036544D" w:rsidP="0036544D">
      <w:pPr>
        <w:suppressAutoHyphens/>
        <w:spacing w:after="120" w:line="240" w:lineRule="auto"/>
        <w:jc w:val="both"/>
        <w:rPr>
          <w:rFonts w:ascii="Arial Nova Cond" w:eastAsiaTheme="minorEastAsia" w:hAnsi="Arial Nova Cond" w:cstheme="majorHAnsi"/>
          <w:bCs/>
          <w:sz w:val="24"/>
          <w:szCs w:val="24"/>
          <w:lang w:eastAsia="fr-FR"/>
        </w:rPr>
      </w:pPr>
    </w:p>
    <w:p w:rsidR="0036544D" w:rsidRDefault="0036544D" w:rsidP="0036544D">
      <w:pPr>
        <w:suppressAutoHyphens/>
        <w:spacing w:after="120" w:line="240" w:lineRule="auto"/>
        <w:jc w:val="both"/>
        <w:rPr>
          <w:rFonts w:ascii="Arial Nova Cond" w:eastAsiaTheme="minorEastAsia" w:hAnsi="Arial Nova Cond" w:cstheme="majorHAnsi"/>
          <w:bCs/>
          <w:sz w:val="24"/>
          <w:szCs w:val="24"/>
          <w:lang w:eastAsia="fr-FR"/>
        </w:rPr>
      </w:pPr>
    </w:p>
    <w:p w:rsidR="0036544D" w:rsidRDefault="0036544D" w:rsidP="0036544D">
      <w:pPr>
        <w:suppressAutoHyphens/>
        <w:spacing w:after="120" w:line="240" w:lineRule="auto"/>
        <w:jc w:val="both"/>
        <w:rPr>
          <w:rFonts w:ascii="Arial Nova Cond" w:eastAsiaTheme="minorEastAsia" w:hAnsi="Arial Nova Cond" w:cstheme="majorHAnsi"/>
          <w:bCs/>
          <w:sz w:val="24"/>
          <w:szCs w:val="24"/>
          <w:lang w:eastAsia="fr-FR"/>
        </w:rPr>
      </w:pPr>
    </w:p>
    <w:p w:rsidR="0036544D" w:rsidRDefault="0036544D" w:rsidP="0036544D">
      <w:pPr>
        <w:suppressAutoHyphens/>
        <w:spacing w:after="120" w:line="240" w:lineRule="auto"/>
        <w:jc w:val="both"/>
        <w:rPr>
          <w:rFonts w:ascii="Arial Nova Cond" w:eastAsiaTheme="minorEastAsia" w:hAnsi="Arial Nova Cond" w:cstheme="majorHAnsi"/>
          <w:bCs/>
          <w:sz w:val="24"/>
          <w:szCs w:val="24"/>
          <w:lang w:eastAsia="fr-FR"/>
        </w:rPr>
      </w:pPr>
      <w:bookmarkStart w:id="0" w:name="_GoBack"/>
      <w:bookmarkEnd w:id="0"/>
    </w:p>
    <w:p w:rsidR="0036544D" w:rsidRPr="0036544D" w:rsidRDefault="0036544D" w:rsidP="0036544D">
      <w:pPr>
        <w:suppressAutoHyphens/>
        <w:spacing w:after="120" w:line="240" w:lineRule="auto"/>
        <w:jc w:val="center"/>
        <w:rPr>
          <w:rFonts w:ascii="Arial Nova Cond" w:eastAsiaTheme="minorEastAsia" w:hAnsi="Arial Nova Cond" w:cstheme="majorHAnsi"/>
          <w:b/>
          <w:bCs/>
          <w:sz w:val="28"/>
          <w:szCs w:val="28"/>
          <w:lang w:eastAsia="fr-FR"/>
        </w:rPr>
      </w:pPr>
      <w:r w:rsidRPr="0036544D">
        <w:rPr>
          <w:rFonts w:ascii="Arial Nova Cond" w:eastAsiaTheme="minorEastAsia" w:hAnsi="Arial Nova Cond" w:cstheme="majorHAnsi"/>
          <w:b/>
          <w:bCs/>
          <w:sz w:val="28"/>
          <w:szCs w:val="28"/>
          <w:lang w:eastAsia="fr-FR"/>
        </w:rPr>
        <w:lastRenderedPageBreak/>
        <w:t>Programme</w:t>
      </w:r>
    </w:p>
    <w:p w:rsidR="0036544D" w:rsidRPr="0036544D" w:rsidRDefault="0036544D" w:rsidP="0036544D">
      <w:pPr>
        <w:suppressAutoHyphens/>
        <w:spacing w:after="240" w:line="240" w:lineRule="auto"/>
        <w:jc w:val="both"/>
        <w:rPr>
          <w:rFonts w:ascii="Arial Nova Cond" w:eastAsiaTheme="minorEastAsia" w:hAnsi="Arial Nova Cond" w:cstheme="majorHAnsi"/>
          <w:bCs/>
          <w:sz w:val="24"/>
          <w:szCs w:val="24"/>
          <w:lang w:eastAsia="fr-FR"/>
        </w:rPr>
      </w:pPr>
      <w:r w:rsidRPr="0036544D">
        <w:rPr>
          <w:rFonts w:ascii="Arial Nova Cond" w:eastAsiaTheme="minorEastAsia" w:hAnsi="Arial Nova Cond" w:cstheme="majorHAnsi"/>
          <w:bCs/>
          <w:sz w:val="24"/>
          <w:szCs w:val="24"/>
          <w:lang w:eastAsia="fr-FR"/>
        </w:rPr>
        <w:t xml:space="preserve">Modératrice : </w:t>
      </w:r>
      <w:r w:rsidRPr="0036544D">
        <w:rPr>
          <w:rFonts w:ascii="Arial Nova Cond" w:eastAsiaTheme="minorEastAsia" w:hAnsi="Arial Nova Cond" w:cstheme="majorHAnsi"/>
          <w:b/>
          <w:bCs/>
          <w:sz w:val="24"/>
          <w:szCs w:val="24"/>
          <w:lang w:eastAsia="fr-FR"/>
        </w:rPr>
        <w:t xml:space="preserve">Audrey </w:t>
      </w:r>
      <w:proofErr w:type="spellStart"/>
      <w:r w:rsidRPr="0036544D">
        <w:rPr>
          <w:rFonts w:ascii="Arial Nova Cond" w:eastAsiaTheme="minorEastAsia" w:hAnsi="Arial Nova Cond" w:cstheme="majorHAnsi"/>
          <w:b/>
          <w:bCs/>
          <w:sz w:val="24"/>
          <w:szCs w:val="24"/>
          <w:lang w:eastAsia="fr-FR"/>
        </w:rPr>
        <w:t>Pluta</w:t>
      </w:r>
      <w:proofErr w:type="spellEnd"/>
      <w:r w:rsidRPr="0036544D">
        <w:rPr>
          <w:rFonts w:ascii="Arial Nova Cond" w:eastAsiaTheme="minorEastAsia" w:hAnsi="Arial Nova Cond" w:cstheme="majorHAnsi"/>
          <w:bCs/>
          <w:sz w:val="24"/>
          <w:szCs w:val="24"/>
          <w:lang w:eastAsia="fr-FR"/>
        </w:rPr>
        <w:t xml:space="preserve"> (Sciences Po Aix, </w:t>
      </w:r>
      <w:proofErr w:type="spellStart"/>
      <w:r w:rsidRPr="0036544D">
        <w:rPr>
          <w:rFonts w:ascii="Arial Nova Cond" w:eastAsiaTheme="minorEastAsia" w:hAnsi="Arial Nova Cond" w:cstheme="majorHAnsi"/>
          <w:bCs/>
          <w:sz w:val="24"/>
          <w:szCs w:val="24"/>
          <w:lang w:eastAsia="fr-FR"/>
        </w:rPr>
        <w:t>Mesopolhis</w:t>
      </w:r>
      <w:proofErr w:type="spellEnd"/>
      <w:r w:rsidRPr="0036544D">
        <w:rPr>
          <w:rFonts w:ascii="Arial Nova Cond" w:eastAsiaTheme="minorEastAsia" w:hAnsi="Arial Nova Cond" w:cstheme="majorHAnsi"/>
          <w:bCs/>
          <w:sz w:val="24"/>
          <w:szCs w:val="24"/>
          <w:lang w:eastAsia="fr-FR"/>
        </w:rPr>
        <w:t>)</w:t>
      </w:r>
    </w:p>
    <w:p w:rsidR="0036544D" w:rsidRPr="0036544D" w:rsidRDefault="0036544D" w:rsidP="0036544D">
      <w:pPr>
        <w:suppressAutoHyphens/>
        <w:spacing w:after="240" w:line="240" w:lineRule="auto"/>
        <w:jc w:val="both"/>
        <w:rPr>
          <w:rFonts w:ascii="Arial Nova Cond" w:eastAsiaTheme="minorEastAsia" w:hAnsi="Arial Nova Cond" w:cstheme="majorHAnsi"/>
          <w:bCs/>
          <w:sz w:val="24"/>
          <w:szCs w:val="24"/>
          <w:lang w:eastAsia="fr-FR"/>
        </w:rPr>
      </w:pPr>
      <w:r w:rsidRPr="0036544D">
        <w:rPr>
          <w:rFonts w:ascii="Arial Nova Cond" w:eastAsiaTheme="minorEastAsia" w:hAnsi="Arial Nova Cond" w:cstheme="majorHAnsi"/>
          <w:b/>
          <w:bCs/>
          <w:sz w:val="24"/>
          <w:szCs w:val="24"/>
          <w:lang w:eastAsia="fr-FR"/>
        </w:rPr>
        <w:t>11h00-11h05</w:t>
      </w:r>
      <w:r>
        <w:rPr>
          <w:rFonts w:ascii="Arial Nova Cond" w:eastAsiaTheme="minorEastAsia" w:hAnsi="Arial Nova Cond" w:cstheme="majorHAnsi"/>
          <w:b/>
          <w:bCs/>
          <w:sz w:val="24"/>
          <w:szCs w:val="24"/>
          <w:lang w:eastAsia="fr-FR"/>
        </w:rPr>
        <w:t>.</w:t>
      </w:r>
      <w:r w:rsidRPr="0036544D">
        <w:rPr>
          <w:rFonts w:ascii="Arial Nova Cond" w:eastAsiaTheme="minorEastAsia" w:hAnsi="Arial Nova Cond" w:cstheme="majorHAnsi"/>
          <w:b/>
          <w:bCs/>
          <w:sz w:val="24"/>
          <w:szCs w:val="24"/>
          <w:lang w:eastAsia="fr-FR"/>
        </w:rPr>
        <w:t xml:space="preserve"> Alia </w:t>
      </w:r>
      <w:proofErr w:type="spellStart"/>
      <w:r w:rsidRPr="0036544D">
        <w:rPr>
          <w:rFonts w:ascii="Arial Nova Cond" w:eastAsiaTheme="minorEastAsia" w:hAnsi="Arial Nova Cond" w:cstheme="majorHAnsi"/>
          <w:b/>
          <w:bCs/>
          <w:sz w:val="24"/>
          <w:szCs w:val="24"/>
          <w:lang w:eastAsia="fr-FR"/>
        </w:rPr>
        <w:t>Gana</w:t>
      </w:r>
      <w:proofErr w:type="spellEnd"/>
      <w:r w:rsidRPr="0036544D">
        <w:rPr>
          <w:rFonts w:ascii="Arial Nova Cond" w:eastAsiaTheme="minorEastAsia" w:hAnsi="Arial Nova Cond" w:cstheme="majorHAnsi"/>
          <w:bCs/>
          <w:sz w:val="24"/>
          <w:szCs w:val="24"/>
          <w:lang w:eastAsia="fr-FR"/>
        </w:rPr>
        <w:t xml:space="preserve"> (PI de l'</w:t>
      </w:r>
      <w:proofErr w:type="spellStart"/>
      <w:r w:rsidRPr="0036544D">
        <w:rPr>
          <w:rFonts w:ascii="Arial Nova Cond" w:eastAsiaTheme="minorEastAsia" w:hAnsi="Arial Nova Cond" w:cstheme="majorHAnsi"/>
          <w:bCs/>
          <w:sz w:val="24"/>
          <w:szCs w:val="24"/>
          <w:lang w:eastAsia="fr-FR"/>
        </w:rPr>
        <w:t>ERC</w:t>
      </w:r>
      <w:proofErr w:type="spellEnd"/>
      <w:r w:rsidRPr="0036544D">
        <w:rPr>
          <w:rFonts w:ascii="Arial Nova Cond" w:eastAsiaTheme="minorEastAsia" w:hAnsi="Arial Nova Cond" w:cstheme="majorHAnsi"/>
          <w:bCs/>
          <w:sz w:val="24"/>
          <w:szCs w:val="24"/>
          <w:lang w:eastAsia="fr-FR"/>
        </w:rPr>
        <w:t xml:space="preserve"> </w:t>
      </w:r>
      <w:proofErr w:type="spellStart"/>
      <w:r w:rsidRPr="0036544D">
        <w:rPr>
          <w:rFonts w:ascii="Arial Nova Cond" w:eastAsiaTheme="minorEastAsia" w:hAnsi="Arial Nova Cond" w:cstheme="majorHAnsi"/>
          <w:bCs/>
          <w:sz w:val="24"/>
          <w:szCs w:val="24"/>
          <w:lang w:eastAsia="fr-FR"/>
        </w:rPr>
        <w:t>TARICA</w:t>
      </w:r>
      <w:proofErr w:type="spellEnd"/>
      <w:r w:rsidRPr="0036544D">
        <w:rPr>
          <w:rFonts w:ascii="Arial Nova Cond" w:eastAsiaTheme="minorEastAsia" w:hAnsi="Arial Nova Cond" w:cstheme="majorHAnsi"/>
          <w:bCs/>
          <w:sz w:val="24"/>
          <w:szCs w:val="24"/>
          <w:lang w:eastAsia="fr-FR"/>
        </w:rPr>
        <w:t xml:space="preserve">, </w:t>
      </w:r>
      <w:proofErr w:type="spellStart"/>
      <w:r w:rsidRPr="0036544D">
        <w:rPr>
          <w:rFonts w:ascii="Arial Nova Cond" w:eastAsiaTheme="minorEastAsia" w:hAnsi="Arial Nova Cond" w:cstheme="majorHAnsi"/>
          <w:bCs/>
          <w:sz w:val="24"/>
          <w:szCs w:val="24"/>
          <w:lang w:eastAsia="fr-FR"/>
        </w:rPr>
        <w:t>Ladyss</w:t>
      </w:r>
      <w:proofErr w:type="spellEnd"/>
      <w:r w:rsidRPr="0036544D">
        <w:rPr>
          <w:rFonts w:ascii="Arial Nova Cond" w:eastAsiaTheme="minorEastAsia" w:hAnsi="Arial Nova Cond" w:cstheme="majorHAnsi"/>
          <w:bCs/>
          <w:sz w:val="24"/>
          <w:szCs w:val="24"/>
          <w:lang w:eastAsia="fr-FR"/>
        </w:rPr>
        <w:t xml:space="preserve">) : "Présentation du projet </w:t>
      </w:r>
      <w:proofErr w:type="spellStart"/>
      <w:r w:rsidRPr="0036544D">
        <w:rPr>
          <w:rFonts w:ascii="Arial Nova Cond" w:eastAsiaTheme="minorEastAsia" w:hAnsi="Arial Nova Cond" w:cstheme="majorHAnsi"/>
          <w:bCs/>
          <w:sz w:val="24"/>
          <w:szCs w:val="24"/>
          <w:lang w:eastAsia="fr-FR"/>
        </w:rPr>
        <w:t>TARICA</w:t>
      </w:r>
      <w:proofErr w:type="spellEnd"/>
      <w:r w:rsidRPr="0036544D">
        <w:rPr>
          <w:rFonts w:ascii="Arial Nova Cond" w:eastAsiaTheme="minorEastAsia" w:hAnsi="Arial Nova Cond" w:cstheme="majorHAnsi"/>
          <w:bCs/>
          <w:sz w:val="24"/>
          <w:szCs w:val="24"/>
          <w:lang w:eastAsia="fr-FR"/>
        </w:rPr>
        <w:t xml:space="preserve"> et des intervenants"</w:t>
      </w:r>
    </w:p>
    <w:p w:rsidR="0036544D" w:rsidRPr="0036544D" w:rsidRDefault="0036544D" w:rsidP="0036544D">
      <w:pPr>
        <w:suppressAutoHyphens/>
        <w:spacing w:after="240" w:line="240" w:lineRule="auto"/>
        <w:jc w:val="both"/>
        <w:rPr>
          <w:rFonts w:ascii="Arial Nova Cond" w:eastAsiaTheme="minorEastAsia" w:hAnsi="Arial Nova Cond" w:cstheme="majorHAnsi"/>
          <w:bCs/>
          <w:sz w:val="24"/>
          <w:szCs w:val="24"/>
          <w:lang w:eastAsia="fr-FR"/>
        </w:rPr>
      </w:pPr>
      <w:r w:rsidRPr="0036544D">
        <w:rPr>
          <w:rFonts w:ascii="Arial Nova Cond" w:eastAsiaTheme="minorEastAsia" w:hAnsi="Arial Nova Cond" w:cstheme="majorHAnsi"/>
          <w:b/>
          <w:bCs/>
          <w:sz w:val="24"/>
          <w:szCs w:val="24"/>
          <w:lang w:eastAsia="fr-FR"/>
        </w:rPr>
        <w:t>11h05-11h20</w:t>
      </w:r>
      <w:r>
        <w:rPr>
          <w:rFonts w:ascii="Arial Nova Cond" w:eastAsiaTheme="minorEastAsia" w:hAnsi="Arial Nova Cond" w:cstheme="majorHAnsi"/>
          <w:b/>
          <w:bCs/>
          <w:sz w:val="24"/>
          <w:szCs w:val="24"/>
          <w:lang w:eastAsia="fr-FR"/>
        </w:rPr>
        <w:t xml:space="preserve">. </w:t>
      </w:r>
      <w:r w:rsidRPr="0036544D">
        <w:rPr>
          <w:rFonts w:ascii="Arial Nova Cond" w:eastAsiaTheme="minorEastAsia" w:hAnsi="Arial Nova Cond" w:cstheme="majorHAnsi"/>
          <w:b/>
          <w:bCs/>
          <w:sz w:val="24"/>
          <w:szCs w:val="24"/>
          <w:lang w:eastAsia="fr-FR"/>
        </w:rPr>
        <w:t>Jean Marcou</w:t>
      </w:r>
      <w:r w:rsidRPr="0036544D">
        <w:rPr>
          <w:rFonts w:ascii="Arial Nova Cond" w:eastAsiaTheme="minorEastAsia" w:hAnsi="Arial Nova Cond" w:cstheme="majorHAnsi"/>
          <w:bCs/>
          <w:sz w:val="24"/>
          <w:szCs w:val="24"/>
          <w:lang w:eastAsia="fr-FR"/>
        </w:rPr>
        <w:t xml:space="preserve"> (Sciences Po Grenoble, Pacte) : "Propos introductifs : Le rôle des armées turques et égyptiennes dans la construction étatique : perspective comparée"</w:t>
      </w:r>
    </w:p>
    <w:p w:rsidR="0036544D" w:rsidRPr="0036544D" w:rsidRDefault="0036544D" w:rsidP="0036544D">
      <w:pPr>
        <w:suppressAutoHyphens/>
        <w:spacing w:after="240" w:line="240" w:lineRule="auto"/>
        <w:jc w:val="both"/>
        <w:rPr>
          <w:rFonts w:ascii="Arial Nova Cond" w:eastAsiaTheme="minorEastAsia" w:hAnsi="Arial Nova Cond" w:cstheme="majorHAnsi"/>
          <w:bCs/>
          <w:sz w:val="24"/>
          <w:szCs w:val="24"/>
          <w:lang w:eastAsia="fr-FR"/>
        </w:rPr>
      </w:pPr>
      <w:r w:rsidRPr="0036544D">
        <w:rPr>
          <w:rFonts w:ascii="Arial Nova Cond" w:eastAsiaTheme="minorEastAsia" w:hAnsi="Arial Nova Cond" w:cstheme="majorHAnsi"/>
          <w:b/>
          <w:bCs/>
          <w:sz w:val="24"/>
          <w:szCs w:val="24"/>
          <w:lang w:eastAsia="fr-FR"/>
        </w:rPr>
        <w:t>11h20-11h35</w:t>
      </w:r>
      <w:r>
        <w:rPr>
          <w:rFonts w:ascii="Arial Nova Cond" w:eastAsiaTheme="minorEastAsia" w:hAnsi="Arial Nova Cond" w:cstheme="majorHAnsi"/>
          <w:b/>
          <w:bCs/>
          <w:sz w:val="24"/>
          <w:szCs w:val="24"/>
          <w:lang w:eastAsia="fr-FR"/>
        </w:rPr>
        <w:t xml:space="preserve">. </w:t>
      </w:r>
      <w:r w:rsidRPr="0036544D">
        <w:rPr>
          <w:rFonts w:ascii="Arial Nova Cond" w:eastAsiaTheme="minorEastAsia" w:hAnsi="Arial Nova Cond" w:cstheme="majorHAnsi"/>
          <w:b/>
          <w:bCs/>
          <w:sz w:val="24"/>
          <w:szCs w:val="24"/>
          <w:lang w:eastAsia="fr-FR"/>
        </w:rPr>
        <w:t xml:space="preserve">Clément </w:t>
      </w:r>
      <w:proofErr w:type="spellStart"/>
      <w:r w:rsidRPr="0036544D">
        <w:rPr>
          <w:rFonts w:ascii="Arial Nova Cond" w:eastAsiaTheme="minorEastAsia" w:hAnsi="Arial Nova Cond" w:cstheme="majorHAnsi"/>
          <w:b/>
          <w:bCs/>
          <w:sz w:val="24"/>
          <w:szCs w:val="24"/>
          <w:lang w:eastAsia="fr-FR"/>
        </w:rPr>
        <w:t>Steuer</w:t>
      </w:r>
      <w:proofErr w:type="spellEnd"/>
      <w:r w:rsidRPr="0036544D">
        <w:rPr>
          <w:rFonts w:ascii="Arial Nova Cond" w:eastAsiaTheme="minorEastAsia" w:hAnsi="Arial Nova Cond" w:cstheme="majorHAnsi"/>
          <w:bCs/>
          <w:sz w:val="24"/>
          <w:szCs w:val="24"/>
          <w:lang w:eastAsia="fr-FR"/>
        </w:rPr>
        <w:t xml:space="preserve"> (Institute of International Relations, Prague) : "Présentation synthétique de l'ouvrage"</w:t>
      </w:r>
    </w:p>
    <w:p w:rsidR="0036544D" w:rsidRPr="0036544D" w:rsidRDefault="0036544D" w:rsidP="0036544D">
      <w:pPr>
        <w:suppressAutoHyphens/>
        <w:spacing w:after="240" w:line="240" w:lineRule="auto"/>
        <w:jc w:val="both"/>
        <w:rPr>
          <w:rFonts w:ascii="Arial Nova Cond" w:eastAsiaTheme="minorEastAsia" w:hAnsi="Arial Nova Cond" w:cstheme="majorHAnsi"/>
          <w:bCs/>
          <w:sz w:val="24"/>
          <w:szCs w:val="24"/>
          <w:lang w:eastAsia="fr-FR"/>
        </w:rPr>
      </w:pPr>
      <w:r w:rsidRPr="0036544D">
        <w:rPr>
          <w:rFonts w:ascii="Arial Nova Cond" w:eastAsiaTheme="minorEastAsia" w:hAnsi="Arial Nova Cond" w:cstheme="majorHAnsi"/>
          <w:b/>
          <w:bCs/>
          <w:sz w:val="24"/>
          <w:szCs w:val="24"/>
          <w:lang w:eastAsia="fr-FR"/>
        </w:rPr>
        <w:t>11h35-11h50</w:t>
      </w:r>
      <w:r>
        <w:rPr>
          <w:rFonts w:ascii="Arial Nova Cond" w:eastAsiaTheme="minorEastAsia" w:hAnsi="Arial Nova Cond" w:cstheme="majorHAnsi"/>
          <w:b/>
          <w:bCs/>
          <w:sz w:val="24"/>
          <w:szCs w:val="24"/>
          <w:lang w:eastAsia="fr-FR"/>
        </w:rPr>
        <w:t>. </w:t>
      </w:r>
      <w:r w:rsidRPr="0036544D">
        <w:rPr>
          <w:rFonts w:ascii="Arial Nova Cond" w:eastAsiaTheme="minorEastAsia" w:hAnsi="Arial Nova Cond" w:cstheme="majorHAnsi"/>
          <w:b/>
          <w:bCs/>
          <w:sz w:val="24"/>
          <w:szCs w:val="24"/>
          <w:lang w:eastAsia="fr-FR"/>
        </w:rPr>
        <w:t xml:space="preserve">Stéphane </w:t>
      </w:r>
      <w:proofErr w:type="spellStart"/>
      <w:r w:rsidRPr="0036544D">
        <w:rPr>
          <w:rFonts w:ascii="Arial Nova Cond" w:eastAsiaTheme="minorEastAsia" w:hAnsi="Arial Nova Cond" w:cstheme="majorHAnsi"/>
          <w:b/>
          <w:bCs/>
          <w:sz w:val="24"/>
          <w:szCs w:val="24"/>
          <w:lang w:eastAsia="fr-FR"/>
        </w:rPr>
        <w:t>Valter</w:t>
      </w:r>
      <w:proofErr w:type="spellEnd"/>
      <w:r w:rsidRPr="0036544D">
        <w:rPr>
          <w:rFonts w:ascii="Arial Nova Cond" w:eastAsiaTheme="minorEastAsia" w:hAnsi="Arial Nova Cond" w:cstheme="majorHAnsi"/>
          <w:bCs/>
          <w:sz w:val="24"/>
          <w:szCs w:val="24"/>
          <w:lang w:eastAsia="fr-FR"/>
        </w:rPr>
        <w:t xml:space="preserve"> (Université Lyon 2) : "Le rôle économique de l'armée égyptienne"</w:t>
      </w:r>
    </w:p>
    <w:p w:rsidR="0036544D" w:rsidRPr="0036544D" w:rsidRDefault="0036544D" w:rsidP="0036544D">
      <w:pPr>
        <w:suppressAutoHyphens/>
        <w:spacing w:after="240" w:line="240" w:lineRule="auto"/>
        <w:jc w:val="both"/>
        <w:rPr>
          <w:rFonts w:ascii="Arial Nova Cond" w:eastAsiaTheme="minorEastAsia" w:hAnsi="Arial Nova Cond" w:cstheme="majorHAnsi"/>
          <w:b/>
          <w:bCs/>
          <w:sz w:val="24"/>
          <w:szCs w:val="24"/>
          <w:lang w:eastAsia="fr-FR"/>
        </w:rPr>
      </w:pPr>
      <w:r w:rsidRPr="0036544D">
        <w:rPr>
          <w:rFonts w:ascii="Arial Nova Cond" w:eastAsiaTheme="minorEastAsia" w:hAnsi="Arial Nova Cond" w:cstheme="majorHAnsi"/>
          <w:b/>
          <w:bCs/>
          <w:sz w:val="24"/>
          <w:szCs w:val="24"/>
          <w:lang w:eastAsia="fr-FR"/>
        </w:rPr>
        <w:t>11h50-12h05</w:t>
      </w:r>
      <w:r>
        <w:rPr>
          <w:rFonts w:ascii="Arial Nova Cond" w:eastAsiaTheme="minorEastAsia" w:hAnsi="Arial Nova Cond" w:cstheme="majorHAnsi"/>
          <w:b/>
          <w:bCs/>
          <w:sz w:val="24"/>
          <w:szCs w:val="24"/>
          <w:lang w:eastAsia="fr-FR"/>
        </w:rPr>
        <w:t xml:space="preserve">. </w:t>
      </w:r>
      <w:r w:rsidRPr="0036544D">
        <w:rPr>
          <w:rFonts w:ascii="Arial Nova Cond" w:eastAsiaTheme="minorEastAsia" w:hAnsi="Arial Nova Cond" w:cstheme="majorHAnsi"/>
          <w:b/>
          <w:bCs/>
          <w:sz w:val="24"/>
          <w:szCs w:val="24"/>
          <w:lang w:eastAsia="fr-FR"/>
        </w:rPr>
        <w:t>Richard Yilmaz</w:t>
      </w:r>
      <w:r w:rsidRPr="0036544D">
        <w:rPr>
          <w:rFonts w:ascii="Arial Nova Cond" w:eastAsiaTheme="minorEastAsia" w:hAnsi="Arial Nova Cond" w:cstheme="majorHAnsi"/>
          <w:bCs/>
          <w:sz w:val="24"/>
          <w:szCs w:val="24"/>
          <w:lang w:eastAsia="fr-FR"/>
        </w:rPr>
        <w:t xml:space="preserve"> (</w:t>
      </w:r>
      <w:proofErr w:type="spellStart"/>
      <w:r w:rsidRPr="0036544D">
        <w:rPr>
          <w:rFonts w:ascii="Arial Nova Cond" w:eastAsiaTheme="minorEastAsia" w:hAnsi="Arial Nova Cond" w:cstheme="majorHAnsi"/>
          <w:bCs/>
          <w:sz w:val="24"/>
          <w:szCs w:val="24"/>
          <w:lang w:eastAsia="fr-FR"/>
        </w:rPr>
        <w:t>INALCO</w:t>
      </w:r>
      <w:proofErr w:type="spellEnd"/>
      <w:r w:rsidRPr="0036544D">
        <w:rPr>
          <w:rFonts w:ascii="Arial Nova Cond" w:eastAsiaTheme="minorEastAsia" w:hAnsi="Arial Nova Cond" w:cstheme="majorHAnsi"/>
          <w:bCs/>
          <w:sz w:val="24"/>
          <w:szCs w:val="24"/>
          <w:lang w:eastAsia="fr-FR"/>
        </w:rPr>
        <w:t xml:space="preserve">, </w:t>
      </w:r>
      <w:proofErr w:type="spellStart"/>
      <w:r w:rsidRPr="0036544D">
        <w:rPr>
          <w:rFonts w:ascii="Arial Nova Cond" w:eastAsiaTheme="minorEastAsia" w:hAnsi="Arial Nova Cond" w:cstheme="majorHAnsi"/>
          <w:bCs/>
          <w:sz w:val="24"/>
          <w:szCs w:val="24"/>
          <w:lang w:eastAsia="fr-FR"/>
        </w:rPr>
        <w:t>CERMOM</w:t>
      </w:r>
      <w:proofErr w:type="spellEnd"/>
      <w:r w:rsidRPr="0036544D">
        <w:rPr>
          <w:rFonts w:ascii="Arial Nova Cond" w:eastAsiaTheme="minorEastAsia" w:hAnsi="Arial Nova Cond" w:cstheme="majorHAnsi"/>
          <w:bCs/>
          <w:sz w:val="24"/>
          <w:szCs w:val="24"/>
          <w:lang w:eastAsia="fr-FR"/>
        </w:rPr>
        <w:t>) : "Les transformations du système militaro-industriel en Turquie"</w:t>
      </w:r>
    </w:p>
    <w:p w:rsidR="0036544D" w:rsidRPr="0036544D" w:rsidRDefault="0036544D" w:rsidP="0036544D">
      <w:pPr>
        <w:suppressAutoHyphens/>
        <w:spacing w:after="240" w:line="240" w:lineRule="auto"/>
        <w:jc w:val="both"/>
        <w:rPr>
          <w:rFonts w:ascii="Arial Nova Cond" w:eastAsiaTheme="minorEastAsia" w:hAnsi="Arial Nova Cond" w:cstheme="majorHAnsi"/>
          <w:bCs/>
          <w:sz w:val="24"/>
          <w:szCs w:val="24"/>
          <w:lang w:eastAsia="fr-FR"/>
        </w:rPr>
      </w:pPr>
      <w:r w:rsidRPr="0036544D">
        <w:rPr>
          <w:rFonts w:ascii="Arial Nova Cond" w:eastAsiaTheme="minorEastAsia" w:hAnsi="Arial Nova Cond" w:cstheme="majorHAnsi"/>
          <w:b/>
          <w:bCs/>
          <w:sz w:val="24"/>
          <w:szCs w:val="24"/>
          <w:lang w:eastAsia="fr-FR"/>
        </w:rPr>
        <w:t xml:space="preserve">12h05-12h20. Discussion animée par </w:t>
      </w:r>
      <w:proofErr w:type="spellStart"/>
      <w:r w:rsidRPr="0036544D">
        <w:rPr>
          <w:rFonts w:ascii="Arial Nova Cond" w:eastAsiaTheme="minorEastAsia" w:hAnsi="Arial Nova Cond" w:cstheme="majorHAnsi"/>
          <w:b/>
          <w:bCs/>
          <w:sz w:val="24"/>
          <w:szCs w:val="24"/>
          <w:lang w:eastAsia="fr-FR"/>
        </w:rPr>
        <w:t>Dilek</w:t>
      </w:r>
      <w:proofErr w:type="spellEnd"/>
      <w:r w:rsidRPr="0036544D">
        <w:rPr>
          <w:rFonts w:ascii="Arial Nova Cond" w:eastAsiaTheme="minorEastAsia" w:hAnsi="Arial Nova Cond" w:cstheme="majorHAnsi"/>
          <w:bCs/>
          <w:sz w:val="24"/>
          <w:szCs w:val="24"/>
          <w:lang w:eastAsia="fr-FR"/>
        </w:rPr>
        <w:t xml:space="preserve"> </w:t>
      </w:r>
      <w:proofErr w:type="spellStart"/>
      <w:r w:rsidRPr="0036544D">
        <w:rPr>
          <w:rFonts w:ascii="Arial Nova Cond" w:eastAsiaTheme="minorEastAsia" w:hAnsi="Arial Nova Cond" w:cstheme="majorHAnsi"/>
          <w:bCs/>
          <w:sz w:val="24"/>
          <w:szCs w:val="24"/>
          <w:lang w:eastAsia="fr-FR"/>
        </w:rPr>
        <w:t>Yankaya</w:t>
      </w:r>
      <w:proofErr w:type="spellEnd"/>
      <w:r w:rsidRPr="0036544D">
        <w:rPr>
          <w:rFonts w:ascii="Arial Nova Cond" w:eastAsiaTheme="minorEastAsia" w:hAnsi="Arial Nova Cond" w:cstheme="majorHAnsi"/>
          <w:bCs/>
          <w:sz w:val="24"/>
          <w:szCs w:val="24"/>
          <w:lang w:eastAsia="fr-FR"/>
        </w:rPr>
        <w:t xml:space="preserve"> (Sciences Po Aix, </w:t>
      </w:r>
      <w:proofErr w:type="spellStart"/>
      <w:r w:rsidRPr="0036544D">
        <w:rPr>
          <w:rFonts w:ascii="Arial Nova Cond" w:eastAsiaTheme="minorEastAsia" w:hAnsi="Arial Nova Cond" w:cstheme="majorHAnsi"/>
          <w:bCs/>
          <w:sz w:val="24"/>
          <w:szCs w:val="24"/>
          <w:lang w:eastAsia="fr-FR"/>
        </w:rPr>
        <w:t>Mesopolhis</w:t>
      </w:r>
      <w:proofErr w:type="spellEnd"/>
      <w:r w:rsidRPr="0036544D">
        <w:rPr>
          <w:rFonts w:ascii="Arial Nova Cond" w:eastAsiaTheme="minorEastAsia" w:hAnsi="Arial Nova Cond" w:cstheme="majorHAnsi"/>
          <w:bCs/>
          <w:sz w:val="24"/>
          <w:szCs w:val="24"/>
          <w:lang w:eastAsia="fr-FR"/>
        </w:rPr>
        <w:t>)</w:t>
      </w:r>
    </w:p>
    <w:p w:rsidR="0036544D" w:rsidRPr="0036544D" w:rsidRDefault="0036544D" w:rsidP="0036544D">
      <w:pPr>
        <w:suppressAutoHyphens/>
        <w:spacing w:after="240" w:line="240" w:lineRule="auto"/>
        <w:jc w:val="both"/>
        <w:rPr>
          <w:rFonts w:ascii="Arial Nova Cond" w:eastAsiaTheme="minorEastAsia" w:hAnsi="Arial Nova Cond" w:cstheme="majorHAnsi"/>
          <w:bCs/>
          <w:sz w:val="24"/>
          <w:szCs w:val="24"/>
          <w:lang w:eastAsia="fr-FR"/>
        </w:rPr>
      </w:pPr>
      <w:r w:rsidRPr="0036544D">
        <w:rPr>
          <w:rFonts w:ascii="Arial Nova Cond" w:eastAsiaTheme="minorEastAsia" w:hAnsi="Arial Nova Cond" w:cstheme="majorHAnsi"/>
          <w:b/>
          <w:bCs/>
          <w:sz w:val="24"/>
          <w:szCs w:val="24"/>
          <w:lang w:eastAsia="fr-FR"/>
        </w:rPr>
        <w:t>12h20-13h00</w:t>
      </w:r>
      <w:r>
        <w:rPr>
          <w:rFonts w:ascii="Arial Nova Cond" w:eastAsiaTheme="minorEastAsia" w:hAnsi="Arial Nova Cond" w:cstheme="majorHAnsi"/>
          <w:b/>
          <w:bCs/>
          <w:sz w:val="24"/>
          <w:szCs w:val="24"/>
          <w:lang w:eastAsia="fr-FR"/>
        </w:rPr>
        <w:t>.</w:t>
      </w:r>
      <w:r w:rsidRPr="0036544D">
        <w:rPr>
          <w:rFonts w:ascii="Arial Nova Cond" w:eastAsiaTheme="minorEastAsia" w:hAnsi="Arial Nova Cond" w:cstheme="majorHAnsi"/>
          <w:bCs/>
          <w:sz w:val="24"/>
          <w:szCs w:val="24"/>
          <w:lang w:eastAsia="fr-FR"/>
        </w:rPr>
        <w:t xml:space="preserve"> Discussion</w:t>
      </w:r>
      <w:r>
        <w:rPr>
          <w:rFonts w:ascii="Arial Nova Cond" w:eastAsiaTheme="minorEastAsia" w:hAnsi="Arial Nova Cond" w:cstheme="majorHAnsi"/>
          <w:bCs/>
          <w:sz w:val="24"/>
          <w:szCs w:val="24"/>
          <w:lang w:eastAsia="fr-FR"/>
        </w:rPr>
        <w:t>s</w:t>
      </w:r>
    </w:p>
    <w:sectPr w:rsidR="0036544D" w:rsidRPr="00365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0D3"/>
    <w:multiLevelType w:val="multilevel"/>
    <w:tmpl w:val="EC7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9E"/>
    <w:rsid w:val="00034BBA"/>
    <w:rsid w:val="001629A4"/>
    <w:rsid w:val="00165B2A"/>
    <w:rsid w:val="001B706C"/>
    <w:rsid w:val="0021667A"/>
    <w:rsid w:val="00303A5E"/>
    <w:rsid w:val="0036544D"/>
    <w:rsid w:val="003F7664"/>
    <w:rsid w:val="0040321B"/>
    <w:rsid w:val="00455E9B"/>
    <w:rsid w:val="004825F6"/>
    <w:rsid w:val="004C1B42"/>
    <w:rsid w:val="00554C70"/>
    <w:rsid w:val="00773DD3"/>
    <w:rsid w:val="007974C2"/>
    <w:rsid w:val="007A0C9E"/>
    <w:rsid w:val="007A0E59"/>
    <w:rsid w:val="007E219E"/>
    <w:rsid w:val="00821FB9"/>
    <w:rsid w:val="0092724F"/>
    <w:rsid w:val="00964A82"/>
    <w:rsid w:val="009A6E53"/>
    <w:rsid w:val="00B07D4A"/>
    <w:rsid w:val="00B20A83"/>
    <w:rsid w:val="00BF5738"/>
    <w:rsid w:val="00C10ACB"/>
    <w:rsid w:val="00C46C5F"/>
    <w:rsid w:val="00D9678B"/>
    <w:rsid w:val="00E222AE"/>
    <w:rsid w:val="00E55A85"/>
    <w:rsid w:val="00E809D2"/>
    <w:rsid w:val="00EE583C"/>
    <w:rsid w:val="00FD7C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6832"/>
  <w15:chartTrackingRefBased/>
  <w15:docId w15:val="{0C6CD0D0-6CC0-4DC4-8360-B365B0BB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21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user">
    <w:name w:val="Standard (user)"/>
    <w:rsid w:val="007E219E"/>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styleId="Lienhypertexte">
    <w:name w:val="Hyperlink"/>
    <w:basedOn w:val="Policepardfaut"/>
    <w:uiPriority w:val="99"/>
    <w:unhideWhenUsed/>
    <w:rsid w:val="004C1B42"/>
    <w:rPr>
      <w:color w:val="0563C1" w:themeColor="hyperlink"/>
      <w:u w:val="single"/>
    </w:rPr>
  </w:style>
  <w:style w:type="character" w:styleId="Mentionnonrsolue">
    <w:name w:val="Unresolved Mention"/>
    <w:basedOn w:val="Policepardfaut"/>
    <w:uiPriority w:val="99"/>
    <w:semiHidden/>
    <w:unhideWhenUsed/>
    <w:rsid w:val="004C1B42"/>
    <w:rPr>
      <w:color w:val="605E5C"/>
      <w:shd w:val="clear" w:color="auto" w:fill="E1DFDD"/>
    </w:rPr>
  </w:style>
  <w:style w:type="character" w:styleId="Lienhypertextesuivivisit">
    <w:name w:val="FollowedHyperlink"/>
    <w:basedOn w:val="Policepardfaut"/>
    <w:uiPriority w:val="99"/>
    <w:semiHidden/>
    <w:unhideWhenUsed/>
    <w:rsid w:val="00797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9087">
      <w:bodyDiv w:val="1"/>
      <w:marLeft w:val="0"/>
      <w:marRight w:val="0"/>
      <w:marTop w:val="0"/>
      <w:marBottom w:val="0"/>
      <w:divBdr>
        <w:top w:val="none" w:sz="0" w:space="0" w:color="auto"/>
        <w:left w:val="none" w:sz="0" w:space="0" w:color="auto"/>
        <w:bottom w:val="none" w:sz="0" w:space="0" w:color="auto"/>
        <w:right w:val="none" w:sz="0" w:space="0" w:color="auto"/>
      </w:divBdr>
    </w:div>
    <w:div w:id="225189653">
      <w:bodyDiv w:val="1"/>
      <w:marLeft w:val="0"/>
      <w:marRight w:val="0"/>
      <w:marTop w:val="0"/>
      <w:marBottom w:val="0"/>
      <w:divBdr>
        <w:top w:val="none" w:sz="0" w:space="0" w:color="auto"/>
        <w:left w:val="none" w:sz="0" w:space="0" w:color="auto"/>
        <w:bottom w:val="none" w:sz="0" w:space="0" w:color="auto"/>
        <w:right w:val="none" w:sz="0" w:space="0" w:color="auto"/>
      </w:divBdr>
    </w:div>
    <w:div w:id="342585592">
      <w:bodyDiv w:val="1"/>
      <w:marLeft w:val="0"/>
      <w:marRight w:val="0"/>
      <w:marTop w:val="0"/>
      <w:marBottom w:val="0"/>
      <w:divBdr>
        <w:top w:val="none" w:sz="0" w:space="0" w:color="auto"/>
        <w:left w:val="none" w:sz="0" w:space="0" w:color="auto"/>
        <w:bottom w:val="none" w:sz="0" w:space="0" w:color="auto"/>
        <w:right w:val="none" w:sz="0" w:space="0" w:color="auto"/>
      </w:divBdr>
    </w:div>
    <w:div w:id="424152384">
      <w:bodyDiv w:val="1"/>
      <w:marLeft w:val="0"/>
      <w:marRight w:val="0"/>
      <w:marTop w:val="0"/>
      <w:marBottom w:val="0"/>
      <w:divBdr>
        <w:top w:val="none" w:sz="0" w:space="0" w:color="auto"/>
        <w:left w:val="none" w:sz="0" w:space="0" w:color="auto"/>
        <w:bottom w:val="none" w:sz="0" w:space="0" w:color="auto"/>
        <w:right w:val="none" w:sz="0" w:space="0" w:color="auto"/>
      </w:divBdr>
    </w:div>
    <w:div w:id="440076270">
      <w:bodyDiv w:val="1"/>
      <w:marLeft w:val="0"/>
      <w:marRight w:val="0"/>
      <w:marTop w:val="0"/>
      <w:marBottom w:val="0"/>
      <w:divBdr>
        <w:top w:val="none" w:sz="0" w:space="0" w:color="auto"/>
        <w:left w:val="none" w:sz="0" w:space="0" w:color="auto"/>
        <w:bottom w:val="none" w:sz="0" w:space="0" w:color="auto"/>
        <w:right w:val="none" w:sz="0" w:space="0" w:color="auto"/>
      </w:divBdr>
    </w:div>
    <w:div w:id="505024947">
      <w:bodyDiv w:val="1"/>
      <w:marLeft w:val="0"/>
      <w:marRight w:val="0"/>
      <w:marTop w:val="0"/>
      <w:marBottom w:val="0"/>
      <w:divBdr>
        <w:top w:val="none" w:sz="0" w:space="0" w:color="auto"/>
        <w:left w:val="none" w:sz="0" w:space="0" w:color="auto"/>
        <w:bottom w:val="none" w:sz="0" w:space="0" w:color="auto"/>
        <w:right w:val="none" w:sz="0" w:space="0" w:color="auto"/>
      </w:divBdr>
    </w:div>
    <w:div w:id="1121804078">
      <w:bodyDiv w:val="1"/>
      <w:marLeft w:val="0"/>
      <w:marRight w:val="0"/>
      <w:marTop w:val="0"/>
      <w:marBottom w:val="0"/>
      <w:divBdr>
        <w:top w:val="none" w:sz="0" w:space="0" w:color="auto"/>
        <w:left w:val="none" w:sz="0" w:space="0" w:color="auto"/>
        <w:bottom w:val="none" w:sz="0" w:space="0" w:color="auto"/>
        <w:right w:val="none" w:sz="0" w:space="0" w:color="auto"/>
      </w:divBdr>
    </w:div>
    <w:div w:id="1183281614">
      <w:bodyDiv w:val="1"/>
      <w:marLeft w:val="0"/>
      <w:marRight w:val="0"/>
      <w:marTop w:val="0"/>
      <w:marBottom w:val="0"/>
      <w:divBdr>
        <w:top w:val="none" w:sz="0" w:space="0" w:color="auto"/>
        <w:left w:val="none" w:sz="0" w:space="0" w:color="auto"/>
        <w:bottom w:val="none" w:sz="0" w:space="0" w:color="auto"/>
        <w:right w:val="none" w:sz="0" w:space="0" w:color="auto"/>
      </w:divBdr>
    </w:div>
    <w:div w:id="18349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rica.hypotheses.org/47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Evaluateur</dc:creator>
  <cp:keywords/>
  <dc:description/>
  <cp:lastModifiedBy>Evaluateur</cp:lastModifiedBy>
  <cp:revision>5</cp:revision>
  <dcterms:created xsi:type="dcterms:W3CDTF">2021-05-28T13:38:00Z</dcterms:created>
  <dcterms:modified xsi:type="dcterms:W3CDTF">2021-05-28T13:56:00Z</dcterms:modified>
</cp:coreProperties>
</file>