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CellMar>
          <w:left w:w="0" w:type="dxa"/>
          <w:right w:w="0" w:type="dxa"/>
        </w:tblCellMar>
        <w:tblLook w:val="04A0"/>
      </w:tblPr>
      <w:tblGrid>
        <w:gridCol w:w="9100"/>
      </w:tblGrid>
      <w:tr w:rsidR="00B80BB3" w:rsidRPr="00B80BB3" w:rsidTr="00B80BB3">
        <w:trPr>
          <w:tblCellSpacing w:w="7" w:type="dxa"/>
        </w:trPr>
        <w:tc>
          <w:tcPr>
            <w:tcW w:w="0" w:type="auto"/>
            <w:vAlign w:val="center"/>
            <w:hideMark/>
          </w:tcPr>
          <w:p w:rsidR="00B80BB3" w:rsidRPr="00B80BB3" w:rsidRDefault="00B80BB3" w:rsidP="00B80BB3">
            <w:pPr>
              <w:pStyle w:val="Sansinterligne"/>
            </w:pPr>
          </w:p>
        </w:tc>
      </w:tr>
    </w:tbl>
    <w:p w:rsidR="00B80BB3" w:rsidRPr="00B80BB3" w:rsidRDefault="00B80BB3" w:rsidP="00B80BB3">
      <w:pPr>
        <w:pStyle w:val="Sansinterligne"/>
        <w:rPr>
          <w:vanish/>
        </w:rPr>
      </w:pPr>
    </w:p>
    <w:tbl>
      <w:tblPr>
        <w:tblW w:w="8010" w:type="dxa"/>
        <w:tblCellSpacing w:w="37" w:type="dxa"/>
        <w:tblCellMar>
          <w:left w:w="0" w:type="dxa"/>
          <w:right w:w="0" w:type="dxa"/>
        </w:tblCellMar>
        <w:tblLook w:val="04A0"/>
      </w:tblPr>
      <w:tblGrid>
        <w:gridCol w:w="3548"/>
        <w:gridCol w:w="4462"/>
      </w:tblGrid>
      <w:tr w:rsidR="00B80BB3" w:rsidRPr="00B80BB3" w:rsidTr="00B80BB3">
        <w:trPr>
          <w:tblCellSpacing w:w="37" w:type="dxa"/>
        </w:trPr>
        <w:tc>
          <w:tcPr>
            <w:tcW w:w="3510" w:type="dxa"/>
            <w:hideMark/>
          </w:tcPr>
          <w:p w:rsidR="00B80BB3" w:rsidRPr="00B80BB3" w:rsidRDefault="00B80BB3" w:rsidP="00B80BB3">
            <w:pPr>
              <w:pStyle w:val="Sansinterligne"/>
            </w:pPr>
            <w:r w:rsidRPr="00B80BB3">
              <w:drawing>
                <wp:inline distT="0" distB="0" distL="0" distR="0">
                  <wp:extent cx="1238250" cy="1724025"/>
                  <wp:effectExtent l="19050" t="0" r="0" b="0"/>
                  <wp:docPr id="27" name="Image 27" descr="Couvertur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uverture">
                            <a:hlinkClick r:id="rId4"/>
                          </pic:cNvPr>
                          <pic:cNvPicPr>
                            <a:picLocks noChangeAspect="1" noChangeArrowheads="1"/>
                          </pic:cNvPicPr>
                        </pic:nvPicPr>
                        <pic:blipFill>
                          <a:blip r:embed="rId5"/>
                          <a:srcRect/>
                          <a:stretch>
                            <a:fillRect/>
                          </a:stretch>
                        </pic:blipFill>
                        <pic:spPr bwMode="auto">
                          <a:xfrm>
                            <a:off x="0" y="0"/>
                            <a:ext cx="1238250" cy="1724025"/>
                          </a:xfrm>
                          <a:prstGeom prst="rect">
                            <a:avLst/>
                          </a:prstGeom>
                          <a:noFill/>
                          <a:ln w="9525">
                            <a:noFill/>
                            <a:miter lim="800000"/>
                            <a:headEnd/>
                            <a:tailEnd/>
                          </a:ln>
                        </pic:spPr>
                      </pic:pic>
                    </a:graphicData>
                  </a:graphic>
                </wp:inline>
              </w:drawing>
            </w:r>
            <w:r w:rsidRPr="00B80BB3">
              <w:br/>
              <w:t xml:space="preserve">  </w:t>
            </w:r>
          </w:p>
        </w:tc>
        <w:tc>
          <w:tcPr>
            <w:tcW w:w="4500" w:type="dxa"/>
            <w:hideMark/>
          </w:tcPr>
          <w:p w:rsidR="00B80BB3" w:rsidRDefault="00B80BB3" w:rsidP="00B80BB3">
            <w:pPr>
              <w:pStyle w:val="Sansinterligne"/>
            </w:pPr>
          </w:p>
          <w:p w:rsidR="00B80BB3" w:rsidRDefault="00B80BB3" w:rsidP="00B80BB3">
            <w:pPr>
              <w:pStyle w:val="Sansinterligne"/>
            </w:pPr>
          </w:p>
          <w:p w:rsidR="00B80BB3" w:rsidRDefault="00B80BB3" w:rsidP="00B80BB3">
            <w:pPr>
              <w:pStyle w:val="Sansinterligne"/>
            </w:pPr>
          </w:p>
          <w:p w:rsidR="00B80BB3" w:rsidRPr="00B80BB3" w:rsidRDefault="00B80BB3" w:rsidP="00B80BB3">
            <w:pPr>
              <w:pStyle w:val="Sansinterligne"/>
            </w:pPr>
            <w:hyperlink r:id="rId6" w:history="1">
              <w:r w:rsidRPr="00B80BB3">
                <w:rPr>
                  <w:rStyle w:val="Lienhypertexte"/>
                </w:rPr>
                <w:t xml:space="preserve">Salomon </w:t>
              </w:r>
              <w:proofErr w:type="spellStart"/>
              <w:r>
                <w:rPr>
                  <w:rStyle w:val="Lienhypertexte"/>
                </w:rPr>
                <w:t>C</w:t>
              </w:r>
              <w:r w:rsidRPr="00B80BB3">
                <w:rPr>
                  <w:rStyle w:val="Lienhypertexte"/>
                </w:rPr>
                <w:t>avin</w:t>
              </w:r>
              <w:proofErr w:type="spellEnd"/>
              <w:r w:rsidRPr="00B80BB3">
                <w:rPr>
                  <w:rStyle w:val="Lienhypertexte"/>
                </w:rPr>
                <w:t xml:space="preserve">, </w:t>
              </w:r>
              <w:r>
                <w:rPr>
                  <w:rStyle w:val="Lienhypertexte"/>
                </w:rPr>
                <w:t>J</w:t>
              </w:r>
              <w:r w:rsidRPr="00B80BB3">
                <w:rPr>
                  <w:rStyle w:val="Lienhypertexte"/>
                </w:rPr>
                <w:t>.</w:t>
              </w:r>
            </w:hyperlink>
            <w:r w:rsidRPr="00B80BB3">
              <w:t xml:space="preserve">, Marchand, </w:t>
            </w:r>
            <w:r>
              <w:t>B</w:t>
            </w:r>
            <w:r w:rsidRPr="00B80BB3">
              <w:t>. (</w:t>
            </w:r>
            <w:proofErr w:type="spellStart"/>
            <w:r w:rsidRPr="00B80BB3">
              <w:t>Eds</w:t>
            </w:r>
            <w:proofErr w:type="spellEnd"/>
            <w:r w:rsidRPr="00B80BB3">
              <w:t xml:space="preserve">), 2010. </w:t>
            </w:r>
            <w:proofErr w:type="spellStart"/>
            <w:r w:rsidRPr="00B80BB3">
              <w:rPr>
                <w:i/>
                <w:iCs/>
              </w:rPr>
              <w:t>Antiurbain</w:t>
            </w:r>
            <w:proofErr w:type="spellEnd"/>
            <w:r w:rsidRPr="00B80BB3">
              <w:rPr>
                <w:i/>
                <w:iCs/>
              </w:rPr>
              <w:t> : origines et conséquences de l’</w:t>
            </w:r>
            <w:proofErr w:type="spellStart"/>
            <w:r w:rsidRPr="00B80BB3">
              <w:rPr>
                <w:i/>
                <w:iCs/>
              </w:rPr>
              <w:t>urbaphobie</w:t>
            </w:r>
            <w:proofErr w:type="spellEnd"/>
            <w:r w:rsidRPr="00B80BB3">
              <w:t xml:space="preserve">, Lausanne, </w:t>
            </w:r>
            <w:r>
              <w:t>P</w:t>
            </w:r>
            <w:r w:rsidRPr="00B80BB3">
              <w:t>resses polytechniques et universitaires romandes.</w:t>
            </w:r>
          </w:p>
        </w:tc>
      </w:tr>
    </w:tbl>
    <w:p w:rsidR="00B80BB3" w:rsidRPr="00B80BB3" w:rsidRDefault="00B80BB3" w:rsidP="00B80BB3">
      <w:pPr>
        <w:pStyle w:val="Sansinterligne"/>
        <w:rPr>
          <w:vanish/>
        </w:rPr>
      </w:pPr>
    </w:p>
    <w:tbl>
      <w:tblPr>
        <w:tblW w:w="5000" w:type="pct"/>
        <w:tblCellSpacing w:w="7" w:type="dxa"/>
        <w:tblCellMar>
          <w:left w:w="0" w:type="dxa"/>
          <w:right w:w="0" w:type="dxa"/>
        </w:tblCellMar>
        <w:tblLook w:val="04A0"/>
      </w:tblPr>
      <w:tblGrid>
        <w:gridCol w:w="9100"/>
      </w:tblGrid>
      <w:tr w:rsidR="00B80BB3" w:rsidRPr="00B80BB3" w:rsidTr="00B80BB3">
        <w:trPr>
          <w:tblCellSpacing w:w="7" w:type="dxa"/>
        </w:trPr>
        <w:tc>
          <w:tcPr>
            <w:tcW w:w="0" w:type="auto"/>
            <w:vAlign w:val="center"/>
            <w:hideMark/>
          </w:tcPr>
          <w:p w:rsidR="00B80BB3" w:rsidRPr="00B80BB3" w:rsidRDefault="00B80BB3" w:rsidP="00B80BB3">
            <w:pPr>
              <w:pStyle w:val="Sansinterligne"/>
            </w:pPr>
            <w:r w:rsidRPr="00B80BB3">
              <w:drawing>
                <wp:inline distT="0" distB="0" distL="0" distR="0">
                  <wp:extent cx="5124450" cy="219075"/>
                  <wp:effectExtent l="19050" t="0" r="0" b="0"/>
                  <wp:docPr id="29" name="Image 29" descr="http://www.ppur.org/media/nav/tit_suj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pur.org/media/nav/tit_sujet.gif"/>
                          <pic:cNvPicPr>
                            <a:picLocks noChangeAspect="1" noChangeArrowheads="1"/>
                          </pic:cNvPicPr>
                        </pic:nvPicPr>
                        <pic:blipFill>
                          <a:blip r:embed="rId7"/>
                          <a:srcRect/>
                          <a:stretch>
                            <a:fillRect/>
                          </a:stretch>
                        </pic:blipFill>
                        <pic:spPr bwMode="auto">
                          <a:xfrm>
                            <a:off x="0" y="0"/>
                            <a:ext cx="5124450" cy="219075"/>
                          </a:xfrm>
                          <a:prstGeom prst="rect">
                            <a:avLst/>
                          </a:prstGeom>
                          <a:noFill/>
                          <a:ln w="9525">
                            <a:noFill/>
                            <a:miter lim="800000"/>
                            <a:headEnd/>
                            <a:tailEnd/>
                          </a:ln>
                        </pic:spPr>
                      </pic:pic>
                    </a:graphicData>
                  </a:graphic>
                </wp:inline>
              </w:drawing>
            </w:r>
          </w:p>
        </w:tc>
      </w:tr>
    </w:tbl>
    <w:p w:rsidR="00B80BB3" w:rsidRPr="00B80BB3" w:rsidRDefault="00B80BB3" w:rsidP="00B80BB3">
      <w:pPr>
        <w:pStyle w:val="Sansinterligne"/>
      </w:pPr>
      <w:r w:rsidRPr="00B80BB3">
        <w:t xml:space="preserve">La ville, la grande ville surtout, suscite de longue date de vives condamnations. Si la Révolution industrielle fournit encore une inépuisable matière première à la détestation urbaine, Babel ou la Rome décadente avaient déjà longtemps avant participé à la construction d’un imaginaire </w:t>
      </w:r>
      <w:proofErr w:type="spellStart"/>
      <w:r w:rsidRPr="00B80BB3">
        <w:t>antiurbain</w:t>
      </w:r>
      <w:proofErr w:type="spellEnd"/>
      <w:r w:rsidRPr="00B80BB3">
        <w:t xml:space="preserve"> occidental, que les plumes talentueuses de Rousseau, Spengler, Thoreau ont contribué à propager. Alors que la majorité de la population habite désormais dans les villes, les projections sur un avenir urbain radieux demeurent l’exception. Le catastrophisme semble particulièrement de rigueur dans les médias pour les villes des pays en développement: Lagos a aujourd’hui pris la place du Londres de Dickens comme incarnation du destin funeste promis aux trop grandes concentrations humaines. Pourtant, rares sont les recherches consacrées à l’</w:t>
      </w:r>
      <w:proofErr w:type="spellStart"/>
      <w:r w:rsidRPr="00B80BB3">
        <w:t>urbaphobie</w:t>
      </w:r>
      <w:proofErr w:type="spellEnd"/>
      <w:r w:rsidRPr="00B80BB3">
        <w:t xml:space="preserve"> et encore plus rares sont celles qui ont tenté d’aller au fond des origines, des contenus et de la portée de la pensée </w:t>
      </w:r>
      <w:proofErr w:type="spellStart"/>
      <w:r w:rsidRPr="00B80BB3">
        <w:t>urbaphobe</w:t>
      </w:r>
      <w:proofErr w:type="spellEnd"/>
      <w:r w:rsidRPr="00B80BB3">
        <w:t>. Cet ouvrage tente ainsi un exercice original et important à travers des textes qui dévoilent l’ampleur de la pensée et des effets de l’</w:t>
      </w:r>
      <w:proofErr w:type="spellStart"/>
      <w:r w:rsidRPr="00B80BB3">
        <w:t>urbaphobie</w:t>
      </w:r>
      <w:proofErr w:type="spellEnd"/>
      <w:r w:rsidRPr="00B80BB3">
        <w:t xml:space="preserve"> dans différents contextes nationaux. Il offre au lecteur une somme de références dont l’ambition est de convaincre des enjeux scientifiques, économiques et sociaux de ce phénomène encore peu considéré dans la réflexion et la pratique urbaine. </w:t>
      </w:r>
      <w:r w:rsidRPr="00B80BB3">
        <w:br/>
      </w:r>
      <w:r w:rsidRPr="00B80BB3">
        <w:br/>
      </w:r>
      <w:r>
        <w:t xml:space="preserve">Pour en savoir plus : </w:t>
      </w:r>
      <w:r w:rsidRPr="00B80BB3">
        <w:t>http://www.ppur.org/livres/978-2-88074-888-3.html</w:t>
      </w:r>
    </w:p>
    <w:p w:rsidR="00413C0C" w:rsidRDefault="00B80BB3" w:rsidP="00B80BB3">
      <w:pPr>
        <w:pStyle w:val="Sansinterligne"/>
      </w:pPr>
    </w:p>
    <w:sectPr w:rsidR="00413C0C" w:rsidSect="00B66C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defaultTabStop w:val="708"/>
  <w:hyphenationZone w:val="425"/>
  <w:characterSpacingControl w:val="doNotCompress"/>
  <w:compat/>
  <w:rsids>
    <w:rsidRoot w:val="00B80BB3"/>
    <w:rsid w:val="002B6283"/>
    <w:rsid w:val="005D2F32"/>
    <w:rsid w:val="00B66CE5"/>
    <w:rsid w:val="00B80BB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CE5"/>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80BB3"/>
    <w:rPr>
      <w:color w:val="0000FF" w:themeColor="hyperlink"/>
      <w:u w:val="single"/>
    </w:rPr>
  </w:style>
  <w:style w:type="paragraph" w:styleId="Textedebulles">
    <w:name w:val="Balloon Text"/>
    <w:basedOn w:val="Normal"/>
    <w:link w:val="TextedebullesCar"/>
    <w:uiPriority w:val="99"/>
    <w:semiHidden/>
    <w:unhideWhenUsed/>
    <w:rsid w:val="00B80B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0BB3"/>
    <w:rPr>
      <w:rFonts w:ascii="Tahoma" w:hAnsi="Tahoma" w:cs="Tahoma"/>
      <w:sz w:val="16"/>
      <w:szCs w:val="16"/>
    </w:rPr>
  </w:style>
  <w:style w:type="paragraph" w:styleId="Sansinterligne">
    <w:name w:val="No Spacing"/>
    <w:uiPriority w:val="1"/>
    <w:qFormat/>
    <w:rsid w:val="00B80BB3"/>
    <w:pPr>
      <w:spacing w:after="0" w:line="240" w:lineRule="auto"/>
    </w:pPr>
  </w:style>
</w:styles>
</file>

<file path=word/webSettings.xml><?xml version="1.0" encoding="utf-8"?>
<w:webSettings xmlns:r="http://schemas.openxmlformats.org/officeDocument/2006/relationships" xmlns:w="http://schemas.openxmlformats.org/wordprocessingml/2006/main">
  <w:divs>
    <w:div w:id="302203136">
      <w:bodyDiv w:val="1"/>
      <w:marLeft w:val="0"/>
      <w:marRight w:val="0"/>
      <w:marTop w:val="0"/>
      <w:marBottom w:val="0"/>
      <w:divBdr>
        <w:top w:val="none" w:sz="0" w:space="0" w:color="auto"/>
        <w:left w:val="none" w:sz="0" w:space="0" w:color="auto"/>
        <w:bottom w:val="none" w:sz="0" w:space="0" w:color="auto"/>
        <w:right w:val="none" w:sz="0" w:space="0" w:color="auto"/>
      </w:divBdr>
      <w:divsChild>
        <w:div w:id="1537428891">
          <w:marLeft w:val="0"/>
          <w:marRight w:val="0"/>
          <w:marTop w:val="0"/>
          <w:marBottom w:val="0"/>
          <w:divBdr>
            <w:top w:val="none" w:sz="0" w:space="0" w:color="auto"/>
            <w:left w:val="none" w:sz="0" w:space="0" w:color="auto"/>
            <w:bottom w:val="none" w:sz="0" w:space="0" w:color="auto"/>
            <w:right w:val="none" w:sz="0" w:space="0" w:color="auto"/>
          </w:divBdr>
          <w:divsChild>
            <w:div w:id="1847789678">
              <w:marLeft w:val="0"/>
              <w:marRight w:val="0"/>
              <w:marTop w:val="0"/>
              <w:marBottom w:val="0"/>
              <w:divBdr>
                <w:top w:val="none" w:sz="0" w:space="0" w:color="auto"/>
                <w:left w:val="none" w:sz="0" w:space="0" w:color="auto"/>
                <w:bottom w:val="none" w:sz="0" w:space="0" w:color="auto"/>
                <w:right w:val="none" w:sz="0" w:space="0" w:color="auto"/>
              </w:divBdr>
            </w:div>
          </w:divsChild>
        </w:div>
        <w:div w:id="1174108894">
          <w:marLeft w:val="0"/>
          <w:marRight w:val="0"/>
          <w:marTop w:val="0"/>
          <w:marBottom w:val="0"/>
          <w:divBdr>
            <w:top w:val="none" w:sz="0" w:space="0" w:color="auto"/>
            <w:left w:val="none" w:sz="0" w:space="0" w:color="auto"/>
            <w:bottom w:val="none" w:sz="0" w:space="0" w:color="auto"/>
            <w:right w:val="none" w:sz="0" w:space="0" w:color="auto"/>
          </w:divBdr>
        </w:div>
        <w:div w:id="1084644035">
          <w:marLeft w:val="0"/>
          <w:marRight w:val="0"/>
          <w:marTop w:val="0"/>
          <w:marBottom w:val="0"/>
          <w:divBdr>
            <w:top w:val="none" w:sz="0" w:space="0" w:color="auto"/>
            <w:left w:val="none" w:sz="0" w:space="0" w:color="auto"/>
            <w:bottom w:val="none" w:sz="0" w:space="0" w:color="auto"/>
            <w:right w:val="none" w:sz="0" w:space="0" w:color="auto"/>
          </w:divBdr>
        </w:div>
      </w:divsChild>
    </w:div>
    <w:div w:id="2055041363">
      <w:bodyDiv w:val="1"/>
      <w:marLeft w:val="0"/>
      <w:marRight w:val="0"/>
      <w:marTop w:val="0"/>
      <w:marBottom w:val="0"/>
      <w:divBdr>
        <w:top w:val="none" w:sz="0" w:space="0" w:color="auto"/>
        <w:left w:val="none" w:sz="0" w:space="0" w:color="auto"/>
        <w:bottom w:val="none" w:sz="0" w:space="0" w:color="auto"/>
        <w:right w:val="none" w:sz="0" w:space="0" w:color="auto"/>
      </w:divBdr>
      <w:divsChild>
        <w:div w:id="1365207947">
          <w:marLeft w:val="0"/>
          <w:marRight w:val="0"/>
          <w:marTop w:val="0"/>
          <w:marBottom w:val="0"/>
          <w:divBdr>
            <w:top w:val="none" w:sz="0" w:space="0" w:color="auto"/>
            <w:left w:val="none" w:sz="0" w:space="0" w:color="auto"/>
            <w:bottom w:val="none" w:sz="0" w:space="0" w:color="auto"/>
            <w:right w:val="none" w:sz="0" w:space="0" w:color="auto"/>
          </w:divBdr>
          <w:divsChild>
            <w:div w:id="402021374">
              <w:marLeft w:val="0"/>
              <w:marRight w:val="0"/>
              <w:marTop w:val="0"/>
              <w:marBottom w:val="0"/>
              <w:divBdr>
                <w:top w:val="none" w:sz="0" w:space="0" w:color="auto"/>
                <w:left w:val="none" w:sz="0" w:space="0" w:color="auto"/>
                <w:bottom w:val="none" w:sz="0" w:space="0" w:color="auto"/>
                <w:right w:val="none" w:sz="0" w:space="0" w:color="auto"/>
              </w:divBdr>
            </w:div>
          </w:divsChild>
        </w:div>
        <w:div w:id="1389650479">
          <w:marLeft w:val="0"/>
          <w:marRight w:val="0"/>
          <w:marTop w:val="0"/>
          <w:marBottom w:val="0"/>
          <w:divBdr>
            <w:top w:val="none" w:sz="0" w:space="0" w:color="auto"/>
            <w:left w:val="none" w:sz="0" w:space="0" w:color="auto"/>
            <w:bottom w:val="none" w:sz="0" w:space="0" w:color="auto"/>
            <w:right w:val="none" w:sz="0" w:space="0" w:color="auto"/>
          </w:divBdr>
        </w:div>
        <w:div w:id="929238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dyss.cnrs-bellevue.fr/spip/Salomon-Cavin-Joelle" TargetMode="External"/><Relationship Id="rId5" Type="http://schemas.openxmlformats.org/officeDocument/2006/relationships/image" Target="media/image1.jpeg"/><Relationship Id="rId4" Type="http://schemas.openxmlformats.org/officeDocument/2006/relationships/hyperlink" Target="http://www.ppur.org/couvertures/978-2-88074-888-3.jpg"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261</Words>
  <Characters>1437</Characters>
  <Application>Microsoft Office Word</Application>
  <DocSecurity>0</DocSecurity>
  <Lines>11</Lines>
  <Paragraphs>3</Paragraphs>
  <ScaleCrop>false</ScaleCrop>
  <Company> </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ladyss</dc:creator>
  <cp:keywords/>
  <dc:description/>
  <cp:lastModifiedBy>ladyss</cp:lastModifiedBy>
  <cp:revision>1</cp:revision>
  <dcterms:created xsi:type="dcterms:W3CDTF">2010-12-10T11:38:00Z</dcterms:created>
  <dcterms:modified xsi:type="dcterms:W3CDTF">2010-12-10T11:42:00Z</dcterms:modified>
</cp:coreProperties>
</file>